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2079045</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ואחת</w:t>
      </w:r>
      <w:bookmarkEnd w:id="1"/>
    </w:p>
    <w:p w14:paraId="7F6961A3" w14:textId="77777777" w:rsidR="00E13C27" w:rsidRPr="00F67051" w:rsidRDefault="00E13C27" w:rsidP="00E13C27">
      <w:pPr>
        <w:rPr>
          <w:b/>
          <w:bCs/>
          <w:sz w:val="26"/>
          <w:szCs w:val="26"/>
          <w:rtl/>
        </w:rPr>
      </w:pPr>
    </w:p>
    <w:p w14:paraId="7F6961A6" w14:textId="77777777" w:rsidR="00E13C27" w:rsidRDefault="008F6665" w:rsidP="00930EFE">
      <w:pPr>
        <w:pStyle w:val="David"/>
        <w:ind w:left="3544"/>
        <w:rPr>
          <w:b/>
          <w:bCs/>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מאיר כהן</w:t>
      </w:r>
      <w:bookmarkEnd w:id="3"/>
    </w:p>
    <w:p w14:paraId="7F6961AA" w14:textId="39F9D96B" w:rsidR="00E13C27" w:rsidRPr="00CF1AA2" w:rsidRDefault="007D585A" w:rsidP="0036422C">
      <w:pPr>
        <w:pStyle w:val="David"/>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3C3B1C27" w:rsidR="00E13C27" w:rsidRPr="00E06736" w:rsidRDefault="00904591" w:rsidP="009073D5">
      <w:pPr>
        <w:pStyle w:val="David"/>
        <w:spacing w:line="240" w:lineRule="auto"/>
        <w:ind w:left="6424" w:firstLine="56"/>
        <w:rPr>
          <w:rtl/>
        </w:rPr>
      </w:pPr>
      <w:bookmarkStart w:id="6" w:name="Private_Number"/>
      <w:r>
        <w:rPr>
          <w:rFonts w:hint="cs"/>
          <w:rtl/>
        </w:rPr>
        <w:t>פ/139/21</w:t>
      </w:r>
      <w:bookmarkEnd w:id="6"/>
    </w:p>
    <w:p w14:paraId="7F6961AD" w14:textId="49B0638E" w:rsidR="00E13C27" w:rsidRPr="00F67051" w:rsidRDefault="00A443CF" w:rsidP="00190044">
      <w:pPr>
        <w:pStyle w:val="HeadHatzaotHok"/>
        <w:rPr>
          <w:rtl/>
        </w:rPr>
      </w:pPr>
      <w:bookmarkStart w:id="7" w:name="LGS_Subject"/>
      <w:r>
        <w:rPr>
          <w:rFonts w:hint="cs"/>
          <w:rtl/>
        </w:rPr>
        <w:t>הצעת חוק לתיקון פקודת התעבורה (פסילת ר</w:t>
      </w:r>
      <w:r w:rsidR="00863277">
        <w:rPr>
          <w:rFonts w:hint="cs"/>
          <w:rtl/>
        </w:rPr>
        <w:t>י</w:t>
      </w:r>
      <w:r>
        <w:rPr>
          <w:rFonts w:hint="cs"/>
          <w:rtl/>
        </w:rPr>
        <w:t xml:space="preserve">שיון לנהיגה </w:t>
      </w:r>
      <w:r w:rsidR="00190044">
        <w:rPr>
          <w:rFonts w:hint="cs"/>
          <w:rtl/>
        </w:rPr>
        <w:t>ב</w:t>
      </w:r>
      <w:r>
        <w:rPr>
          <w:rFonts w:hint="cs"/>
          <w:rtl/>
        </w:rPr>
        <w:t xml:space="preserve">רכב מקצועי), </w:t>
      </w:r>
      <w:proofErr w:type="spellStart"/>
      <w:r>
        <w:rPr>
          <w:rFonts w:hint="cs"/>
          <w:rtl/>
        </w:rPr>
        <w:t>התשע"ט</w:t>
      </w:r>
      <w:proofErr w:type="spellEnd"/>
      <w:r>
        <w:rPr>
          <w:rFonts w:hint="cs"/>
          <w:rtl/>
        </w:rPr>
        <w:t>–2019</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19"/>
      </w:tblGrid>
      <w:tr w:rsidR="001B6659" w14:paraId="7B54493D" w14:textId="77777777" w:rsidTr="002310C5">
        <w:trPr>
          <w:cantSplit/>
        </w:trPr>
        <w:tc>
          <w:tcPr>
            <w:tcW w:w="1871" w:type="dxa"/>
          </w:tcPr>
          <w:p w14:paraId="2D2E8028" w14:textId="77777777" w:rsidR="001B6659" w:rsidRPr="002310C5" w:rsidRDefault="001B6659" w:rsidP="002310C5">
            <w:pPr>
              <w:pStyle w:val="TableSideHeading"/>
              <w:outlineLvl w:val="9"/>
            </w:pPr>
            <w:r w:rsidRPr="002310C5">
              <w:rPr>
                <w:rtl/>
              </w:rPr>
              <w:t>תיקון</w:t>
            </w:r>
            <w:r w:rsidRPr="002310C5">
              <w:t xml:space="preserve"> </w:t>
            </w:r>
            <w:r w:rsidRPr="002310C5">
              <w:rPr>
                <w:rtl/>
              </w:rPr>
              <w:t xml:space="preserve"> סעיף 1</w:t>
            </w:r>
          </w:p>
        </w:tc>
        <w:tc>
          <w:tcPr>
            <w:tcW w:w="624" w:type="dxa"/>
          </w:tcPr>
          <w:p w14:paraId="6BF75525" w14:textId="77777777" w:rsidR="001B6659" w:rsidRDefault="001B6659" w:rsidP="00BD2735">
            <w:pPr>
              <w:pStyle w:val="TableText"/>
              <w:keepLines w:val="0"/>
            </w:pPr>
            <w:r>
              <w:rPr>
                <w:rFonts w:hint="cs"/>
                <w:rtl/>
              </w:rPr>
              <w:t>1.</w:t>
            </w:r>
          </w:p>
        </w:tc>
        <w:tc>
          <w:tcPr>
            <w:tcW w:w="7143" w:type="dxa"/>
            <w:gridSpan w:val="2"/>
          </w:tcPr>
          <w:p w14:paraId="0A8A6BC0" w14:textId="7A82E4CD" w:rsidR="001B6659" w:rsidRPr="00CE7414" w:rsidRDefault="001B6659" w:rsidP="00BB404A">
            <w:pPr>
              <w:pStyle w:val="TableBlock"/>
              <w:rPr>
                <w:b/>
                <w:bCs/>
              </w:rPr>
            </w:pPr>
            <w:r w:rsidRPr="002310C5">
              <w:rPr>
                <w:rFonts w:hint="cs"/>
                <w:rtl/>
              </w:rPr>
              <w:t>בפקודת התעבורה</w:t>
            </w:r>
            <w:r w:rsidRPr="002310C5">
              <w:rPr>
                <w:rStyle w:val="a5"/>
                <w:rFonts w:ascii="David" w:hAnsi="David"/>
                <w:sz w:val="26"/>
                <w:szCs w:val="24"/>
                <w:rtl/>
              </w:rPr>
              <w:footnoteReference w:id="2"/>
            </w:r>
            <w:r w:rsidRPr="00617F09">
              <w:rPr>
                <w:rFonts w:hint="cs"/>
                <w:sz w:val="24"/>
                <w:szCs w:val="24"/>
                <w:rtl/>
              </w:rPr>
              <w:t xml:space="preserve"> </w:t>
            </w:r>
            <w:r w:rsidRPr="002310C5">
              <w:rPr>
                <w:rFonts w:hint="cs"/>
                <w:rtl/>
              </w:rPr>
              <w:t xml:space="preserve">(להלן </w:t>
            </w:r>
            <w:r w:rsidRPr="002310C5">
              <w:rPr>
                <w:rtl/>
              </w:rPr>
              <w:t>–</w:t>
            </w:r>
            <w:r w:rsidRPr="002310C5">
              <w:rPr>
                <w:rFonts w:hint="cs"/>
                <w:rtl/>
              </w:rPr>
              <w:t xml:space="preserve"> הפקודה),</w:t>
            </w:r>
            <w:r w:rsidRPr="00617F09">
              <w:rPr>
                <w:rFonts w:hint="cs"/>
                <w:sz w:val="24"/>
                <w:szCs w:val="24"/>
                <w:rtl/>
              </w:rPr>
              <w:t xml:space="preserve"> </w:t>
            </w:r>
            <w:r w:rsidRPr="00CE7414">
              <w:rPr>
                <w:rFonts w:hint="eastAsia"/>
                <w:rtl/>
              </w:rPr>
              <w:t>בסעיף</w:t>
            </w:r>
            <w:r w:rsidRPr="00CE7414">
              <w:rPr>
                <w:rtl/>
              </w:rPr>
              <w:t xml:space="preserve"> 1, אחרי ההגדרה</w:t>
            </w:r>
            <w:bookmarkStart w:id="8" w:name="_GoBack"/>
            <w:bookmarkEnd w:id="8"/>
            <w:r w:rsidRPr="00CE7414">
              <w:rPr>
                <w:rtl/>
              </w:rPr>
              <w:t xml:space="preserve"> "</w:t>
            </w:r>
            <w:r w:rsidRPr="00CE7414">
              <w:rPr>
                <w:rFonts w:hint="eastAsia"/>
                <w:rtl/>
              </w:rPr>
              <w:t>ר</w:t>
            </w:r>
            <w:r>
              <w:rPr>
                <w:rFonts w:hint="cs"/>
                <w:rtl/>
              </w:rPr>
              <w:t>י</w:t>
            </w:r>
            <w:r w:rsidRPr="00CE7414">
              <w:rPr>
                <w:rFonts w:hint="eastAsia"/>
                <w:rtl/>
              </w:rPr>
              <w:t>שיון</w:t>
            </w:r>
            <w:r w:rsidRPr="00CE7414">
              <w:rPr>
                <w:rtl/>
              </w:rPr>
              <w:t xml:space="preserve"> </w:t>
            </w:r>
            <w:r w:rsidR="00E525DA">
              <w:rPr>
                <w:rFonts w:hint="cs"/>
                <w:rtl/>
              </w:rPr>
              <w:t>נהיגה</w:t>
            </w:r>
            <w:r w:rsidRPr="00CE7414">
              <w:rPr>
                <w:rtl/>
              </w:rPr>
              <w:t xml:space="preserve">" </w:t>
            </w:r>
            <w:r w:rsidRPr="00CE7414">
              <w:rPr>
                <w:rFonts w:hint="eastAsia"/>
                <w:rtl/>
              </w:rPr>
              <w:t>יבוא</w:t>
            </w:r>
            <w:r w:rsidRPr="00CE7414">
              <w:rPr>
                <w:rtl/>
              </w:rPr>
              <w:t>:</w:t>
            </w:r>
          </w:p>
        </w:tc>
      </w:tr>
      <w:tr w:rsidR="001B6659" w14:paraId="02D71DE8" w14:textId="77777777" w:rsidTr="002310C5">
        <w:trPr>
          <w:cantSplit/>
        </w:trPr>
        <w:tc>
          <w:tcPr>
            <w:tcW w:w="1871" w:type="dxa"/>
          </w:tcPr>
          <w:p w14:paraId="6B8A949B" w14:textId="77777777" w:rsidR="001B6659" w:rsidRPr="002310C5" w:rsidRDefault="001B6659" w:rsidP="002310C5">
            <w:pPr>
              <w:pStyle w:val="TableSideHeading"/>
              <w:outlineLvl w:val="9"/>
              <w:rPr>
                <w:rtl/>
              </w:rPr>
            </w:pPr>
          </w:p>
        </w:tc>
        <w:tc>
          <w:tcPr>
            <w:tcW w:w="624" w:type="dxa"/>
          </w:tcPr>
          <w:p w14:paraId="3E73EA6E" w14:textId="77777777" w:rsidR="001B6659" w:rsidRDefault="001B6659" w:rsidP="00BD2735">
            <w:pPr>
              <w:pStyle w:val="TableText"/>
              <w:keepLines w:val="0"/>
              <w:rPr>
                <w:rtl/>
              </w:rPr>
            </w:pPr>
          </w:p>
        </w:tc>
        <w:tc>
          <w:tcPr>
            <w:tcW w:w="7143" w:type="dxa"/>
            <w:gridSpan w:val="2"/>
          </w:tcPr>
          <w:p w14:paraId="7FF55BFE" w14:textId="54A2F016" w:rsidR="001B6659" w:rsidRPr="00CE7414" w:rsidRDefault="001B6659" w:rsidP="002310C5">
            <w:pPr>
              <w:pStyle w:val="TableBlockOutdent"/>
              <w:rPr>
                <w:rtl/>
              </w:rPr>
            </w:pPr>
            <w:r w:rsidRPr="0009565C">
              <w:rPr>
                <w:rtl/>
              </w:rPr>
              <w:t>""</w:t>
            </w:r>
            <w:r w:rsidRPr="0009565C">
              <w:rPr>
                <w:rFonts w:hint="eastAsia"/>
                <w:rtl/>
              </w:rPr>
              <w:t>ר</w:t>
            </w:r>
            <w:r>
              <w:rPr>
                <w:rFonts w:hint="cs"/>
                <w:rtl/>
              </w:rPr>
              <w:t>י</w:t>
            </w:r>
            <w:r w:rsidRPr="0009565C">
              <w:rPr>
                <w:rFonts w:hint="eastAsia"/>
                <w:rtl/>
              </w:rPr>
              <w:t>שיון</w:t>
            </w:r>
            <w:r w:rsidRPr="0009565C">
              <w:rPr>
                <w:rtl/>
              </w:rPr>
              <w:t xml:space="preserve"> </w:t>
            </w:r>
            <w:r>
              <w:rPr>
                <w:rFonts w:hint="cs"/>
                <w:rtl/>
              </w:rPr>
              <w:t xml:space="preserve">נהיגה ברכב </w:t>
            </w:r>
            <w:r w:rsidRPr="0009565C">
              <w:rPr>
                <w:rtl/>
              </w:rPr>
              <w:t>מקצועי"</w:t>
            </w:r>
            <w:r w:rsidRPr="0009565C">
              <w:t xml:space="preserve"> </w:t>
            </w:r>
            <w:r w:rsidRPr="0009565C">
              <w:rPr>
                <w:rFonts w:hint="eastAsia"/>
                <w:rtl/>
              </w:rPr>
              <w:t>–</w:t>
            </w:r>
            <w:r w:rsidRPr="0009565C">
              <w:t xml:space="preserve"> </w:t>
            </w:r>
            <w:r w:rsidRPr="0009565C">
              <w:rPr>
                <w:rFonts w:hint="eastAsia"/>
                <w:rtl/>
              </w:rPr>
              <w:t>ר</w:t>
            </w:r>
            <w:r>
              <w:rPr>
                <w:rFonts w:hint="cs"/>
                <w:rtl/>
              </w:rPr>
              <w:t>י</w:t>
            </w:r>
            <w:r w:rsidRPr="0009565C">
              <w:rPr>
                <w:rFonts w:hint="eastAsia"/>
                <w:rtl/>
              </w:rPr>
              <w:t>שיון</w:t>
            </w:r>
            <w:r w:rsidRPr="0009565C">
              <w:rPr>
                <w:rtl/>
              </w:rPr>
              <w:t xml:space="preserve"> </w:t>
            </w:r>
            <w:r w:rsidRPr="0009565C">
              <w:rPr>
                <w:rFonts w:hint="eastAsia"/>
                <w:rtl/>
              </w:rPr>
              <w:t>נהיגה</w:t>
            </w:r>
            <w:r w:rsidRPr="0009565C">
              <w:rPr>
                <w:rtl/>
              </w:rPr>
              <w:t xml:space="preserve"> </w:t>
            </w:r>
            <w:r>
              <w:rPr>
                <w:rFonts w:hint="cs"/>
                <w:rtl/>
              </w:rPr>
              <w:t>דרגה</w:t>
            </w:r>
            <w:r w:rsidRPr="0009565C">
              <w:rPr>
                <w:rtl/>
              </w:rPr>
              <w:t xml:space="preserve"> </w:t>
            </w:r>
            <w:r w:rsidRPr="0009565C">
              <w:t>C</w:t>
            </w:r>
            <w:r w:rsidRPr="0009565C">
              <w:rPr>
                <w:rtl/>
              </w:rPr>
              <w:t xml:space="preserve">, </w:t>
            </w:r>
            <w:r w:rsidRPr="0009565C">
              <w:t xml:space="preserve"> D</w:t>
            </w:r>
            <w:r w:rsidRPr="0009565C">
              <w:rPr>
                <w:rFonts w:hint="eastAsia"/>
                <w:rtl/>
              </w:rPr>
              <w:t>או</w:t>
            </w:r>
            <w:r w:rsidRPr="0009565C">
              <w:rPr>
                <w:rtl/>
              </w:rPr>
              <w:t xml:space="preserve"> </w:t>
            </w:r>
            <w:r w:rsidRPr="0009565C">
              <w:t>E</w:t>
            </w:r>
            <w:r w:rsidRPr="0009565C">
              <w:rPr>
                <w:rtl/>
              </w:rPr>
              <w:t>+</w:t>
            </w:r>
            <w:r w:rsidRPr="0009565C">
              <w:t>C</w:t>
            </w:r>
            <w:r w:rsidR="00E525DA">
              <w:rPr>
                <w:rFonts w:hint="cs"/>
                <w:rtl/>
              </w:rPr>
              <w:t xml:space="preserve">, </w:t>
            </w:r>
            <w:r>
              <w:rPr>
                <w:rFonts w:hint="cs"/>
                <w:rtl/>
              </w:rPr>
              <w:t>בהתאם</w:t>
            </w:r>
            <w:r w:rsidRPr="0009565C">
              <w:rPr>
                <w:rtl/>
              </w:rPr>
              <w:t xml:space="preserve"> </w:t>
            </w:r>
            <w:r>
              <w:rPr>
                <w:rFonts w:hint="cs"/>
                <w:rtl/>
              </w:rPr>
              <w:t>ל</w:t>
            </w:r>
            <w:r w:rsidRPr="0009565C">
              <w:rPr>
                <w:rFonts w:hint="eastAsia"/>
                <w:rtl/>
              </w:rPr>
              <w:t>תקנות</w:t>
            </w:r>
            <w:r>
              <w:rPr>
                <w:rFonts w:hint="cs"/>
                <w:rtl/>
              </w:rPr>
              <w:t>;"</w:t>
            </w:r>
            <w:r w:rsidR="002310C5">
              <w:rPr>
                <w:rFonts w:hint="cs"/>
                <w:rtl/>
              </w:rPr>
              <w:t>.</w:t>
            </w:r>
          </w:p>
        </w:tc>
      </w:tr>
      <w:tr w:rsidR="001B6659" w14:paraId="1AB88541" w14:textId="77777777" w:rsidTr="002310C5">
        <w:trPr>
          <w:cantSplit/>
        </w:trPr>
        <w:tc>
          <w:tcPr>
            <w:tcW w:w="1871" w:type="dxa"/>
          </w:tcPr>
          <w:p w14:paraId="11A2FFDC" w14:textId="77777777" w:rsidR="001B6659" w:rsidRPr="002310C5" w:rsidRDefault="001B6659" w:rsidP="002310C5">
            <w:pPr>
              <w:pStyle w:val="TableSideHeading"/>
              <w:outlineLvl w:val="9"/>
              <w:rPr>
                <w:rtl/>
              </w:rPr>
            </w:pPr>
            <w:r w:rsidRPr="002310C5">
              <w:rPr>
                <w:rtl/>
              </w:rPr>
              <w:t xml:space="preserve">תיקון סעיף </w:t>
            </w:r>
            <w:r w:rsidRPr="002310C5">
              <w:rPr>
                <w:rFonts w:hint="cs"/>
                <w:rtl/>
              </w:rPr>
              <w:t>40א</w:t>
            </w:r>
          </w:p>
        </w:tc>
        <w:tc>
          <w:tcPr>
            <w:tcW w:w="624" w:type="dxa"/>
          </w:tcPr>
          <w:p w14:paraId="353E65B4" w14:textId="77777777" w:rsidR="001B6659" w:rsidRDefault="001B6659" w:rsidP="00BD2735">
            <w:pPr>
              <w:pStyle w:val="TableText"/>
              <w:keepLines w:val="0"/>
              <w:rPr>
                <w:rtl/>
              </w:rPr>
            </w:pPr>
            <w:r>
              <w:rPr>
                <w:rFonts w:hint="cs"/>
                <w:rtl/>
              </w:rPr>
              <w:t>2.</w:t>
            </w:r>
          </w:p>
        </w:tc>
        <w:tc>
          <w:tcPr>
            <w:tcW w:w="7143" w:type="dxa"/>
            <w:gridSpan w:val="2"/>
          </w:tcPr>
          <w:p w14:paraId="35D07F83" w14:textId="77777777" w:rsidR="001B6659" w:rsidRPr="00794729" w:rsidRDefault="001B6659" w:rsidP="002310C5">
            <w:pPr>
              <w:pStyle w:val="TableBlock"/>
              <w:rPr>
                <w:rtl/>
              </w:rPr>
            </w:pPr>
            <w:r>
              <w:rPr>
                <w:rFonts w:hint="cs"/>
                <w:rtl/>
              </w:rPr>
              <w:t>בסעיף 40א(ב) לפקודה, אחרי פסקה (1) יבוא:</w:t>
            </w:r>
          </w:p>
        </w:tc>
      </w:tr>
      <w:tr w:rsidR="001B6659" w14:paraId="5A713C85" w14:textId="77777777" w:rsidTr="002310C5">
        <w:trPr>
          <w:cantSplit/>
        </w:trPr>
        <w:tc>
          <w:tcPr>
            <w:tcW w:w="1871" w:type="dxa"/>
          </w:tcPr>
          <w:p w14:paraId="33DCDF16" w14:textId="77777777" w:rsidR="001B6659" w:rsidRPr="002310C5" w:rsidRDefault="001B6659" w:rsidP="002310C5">
            <w:pPr>
              <w:pStyle w:val="TableSideHeading"/>
              <w:outlineLvl w:val="9"/>
              <w:rPr>
                <w:rtl/>
              </w:rPr>
            </w:pPr>
          </w:p>
        </w:tc>
        <w:tc>
          <w:tcPr>
            <w:tcW w:w="624" w:type="dxa"/>
          </w:tcPr>
          <w:p w14:paraId="3B672BFB" w14:textId="77777777" w:rsidR="001B6659" w:rsidRDefault="001B6659" w:rsidP="00BD2735">
            <w:pPr>
              <w:pStyle w:val="TableText"/>
              <w:rPr>
                <w:rtl/>
              </w:rPr>
            </w:pPr>
          </w:p>
        </w:tc>
        <w:tc>
          <w:tcPr>
            <w:tcW w:w="7143" w:type="dxa"/>
            <w:gridSpan w:val="2"/>
          </w:tcPr>
          <w:p w14:paraId="000EFFA0" w14:textId="300CF95E" w:rsidR="001B6659" w:rsidRDefault="001B6659" w:rsidP="002310C5">
            <w:pPr>
              <w:pStyle w:val="TableBlock"/>
              <w:rPr>
                <w:rtl/>
              </w:rPr>
            </w:pPr>
            <w:r>
              <w:rPr>
                <w:rFonts w:hint="cs"/>
                <w:rtl/>
              </w:rPr>
              <w:t>"(1א)</w:t>
            </w:r>
            <w:r>
              <w:rPr>
                <w:rtl/>
              </w:rPr>
              <w:tab/>
            </w:r>
            <w:r w:rsidRPr="00463C4A">
              <w:rPr>
                <w:rFonts w:hint="eastAsia"/>
                <w:rtl/>
              </w:rPr>
              <w:t>הורשע</w:t>
            </w:r>
            <w:r w:rsidRPr="00463C4A">
              <w:rPr>
                <w:rtl/>
              </w:rPr>
              <w:t xml:space="preserve"> </w:t>
            </w:r>
            <w:r w:rsidRPr="00463C4A">
              <w:rPr>
                <w:rFonts w:hint="eastAsia"/>
                <w:rtl/>
              </w:rPr>
              <w:t>אדם</w:t>
            </w:r>
            <w:r w:rsidRPr="00463C4A">
              <w:rPr>
                <w:rtl/>
              </w:rPr>
              <w:t xml:space="preserve"> </w:t>
            </w:r>
            <w:r w:rsidRPr="00463C4A">
              <w:rPr>
                <w:rFonts w:hint="eastAsia"/>
                <w:rtl/>
              </w:rPr>
              <w:t>בעל</w:t>
            </w:r>
            <w:r w:rsidRPr="00463C4A">
              <w:rPr>
                <w:rtl/>
              </w:rPr>
              <w:t xml:space="preserve"> </w:t>
            </w:r>
            <w:r w:rsidRPr="0009565C">
              <w:rPr>
                <w:rFonts w:hint="eastAsia"/>
                <w:rtl/>
              </w:rPr>
              <w:t>ר</w:t>
            </w:r>
            <w:r>
              <w:rPr>
                <w:rFonts w:hint="cs"/>
                <w:rtl/>
              </w:rPr>
              <w:t>י</w:t>
            </w:r>
            <w:r w:rsidRPr="0009565C">
              <w:rPr>
                <w:rFonts w:hint="eastAsia"/>
                <w:rtl/>
              </w:rPr>
              <w:t>שיון</w:t>
            </w:r>
            <w:r w:rsidRPr="0009565C">
              <w:rPr>
                <w:rtl/>
              </w:rPr>
              <w:t xml:space="preserve"> </w:t>
            </w:r>
            <w:r>
              <w:rPr>
                <w:rFonts w:hint="cs"/>
                <w:rtl/>
              </w:rPr>
              <w:t xml:space="preserve">נהיגה ברכב </w:t>
            </w:r>
            <w:r w:rsidRPr="0009565C">
              <w:rPr>
                <w:rtl/>
              </w:rPr>
              <w:t>מקצועי</w:t>
            </w:r>
            <w:r w:rsidRPr="00463C4A">
              <w:rPr>
                <w:rtl/>
              </w:rPr>
              <w:t xml:space="preserve"> </w:t>
            </w:r>
            <w:r w:rsidRPr="00463C4A">
              <w:rPr>
                <w:rFonts w:hint="eastAsia"/>
                <w:rtl/>
              </w:rPr>
              <w:t>על</w:t>
            </w:r>
            <w:r w:rsidRPr="00463C4A">
              <w:rPr>
                <w:rtl/>
              </w:rPr>
              <w:t xml:space="preserve"> </w:t>
            </w:r>
            <w:r w:rsidRPr="00463C4A">
              <w:rPr>
                <w:rFonts w:hint="eastAsia"/>
                <w:rtl/>
              </w:rPr>
              <w:t>עבירה</w:t>
            </w:r>
            <w:r w:rsidRPr="00463C4A">
              <w:rPr>
                <w:rtl/>
              </w:rPr>
              <w:t xml:space="preserve"> </w:t>
            </w:r>
            <w:r w:rsidRPr="00463C4A">
              <w:rPr>
                <w:rFonts w:hint="eastAsia"/>
                <w:rtl/>
              </w:rPr>
              <w:t>המנויה</w:t>
            </w:r>
            <w:r w:rsidRPr="00463C4A">
              <w:rPr>
                <w:rtl/>
              </w:rPr>
              <w:t xml:space="preserve"> </w:t>
            </w:r>
            <w:r w:rsidRPr="00463C4A">
              <w:rPr>
                <w:rFonts w:hint="eastAsia"/>
                <w:rtl/>
              </w:rPr>
              <w:t>בתוספת</w:t>
            </w:r>
            <w:r w:rsidRPr="00463C4A">
              <w:rPr>
                <w:rtl/>
              </w:rPr>
              <w:t xml:space="preserve"> </w:t>
            </w:r>
            <w:r w:rsidR="00E525DA" w:rsidRPr="00463C4A">
              <w:rPr>
                <w:rFonts w:hint="eastAsia"/>
                <w:rtl/>
              </w:rPr>
              <w:t>ה</w:t>
            </w:r>
            <w:r w:rsidR="00863277">
              <w:rPr>
                <w:rFonts w:hint="cs"/>
                <w:rtl/>
              </w:rPr>
              <w:t>שלוש</w:t>
            </w:r>
            <w:r w:rsidR="00E525DA" w:rsidRPr="00463C4A">
              <w:rPr>
                <w:rtl/>
              </w:rPr>
              <w:t xml:space="preserve"> </w:t>
            </w:r>
            <w:r w:rsidRPr="00463C4A">
              <w:rPr>
                <w:rtl/>
              </w:rPr>
              <w:t>עשר</w:t>
            </w:r>
            <w:r w:rsidRPr="00463C4A">
              <w:rPr>
                <w:rFonts w:hint="cs"/>
                <w:rtl/>
              </w:rPr>
              <w:t>ה</w:t>
            </w:r>
            <w:r w:rsidRPr="00463C4A">
              <w:rPr>
                <w:rtl/>
              </w:rPr>
              <w:t>, ובחמש השנים שקדמו למועד ביצוע אותה עבירה הורשע לפחות שלוש פעמים על אחת מהעבירות האמורות, דינו – נוסף על כל עונש אחר – פסילה מקבל או מהחזיק רישיון</w:t>
            </w:r>
            <w:r w:rsidRPr="00463C4A">
              <w:rPr>
                <w:rFonts w:hint="cs"/>
                <w:rtl/>
              </w:rPr>
              <w:t xml:space="preserve"> נהיגה ברכב</w:t>
            </w:r>
            <w:r w:rsidRPr="00463C4A">
              <w:rPr>
                <w:rtl/>
              </w:rPr>
              <w:t xml:space="preserve"> מקצועי, לצמיתות;</w:t>
            </w:r>
            <w:r w:rsidRPr="00463C4A">
              <w:rPr>
                <w:rFonts w:hint="cs"/>
                <w:rtl/>
              </w:rPr>
              <w:t>".</w:t>
            </w:r>
          </w:p>
        </w:tc>
      </w:tr>
      <w:tr w:rsidR="001B6659" w14:paraId="5432E3A2" w14:textId="77777777" w:rsidTr="002310C5">
        <w:trPr>
          <w:cantSplit/>
        </w:trPr>
        <w:tc>
          <w:tcPr>
            <w:tcW w:w="1871" w:type="dxa"/>
          </w:tcPr>
          <w:p w14:paraId="452B9847" w14:textId="77777777" w:rsidR="001B6659" w:rsidRPr="002310C5" w:rsidRDefault="001B6659" w:rsidP="002310C5">
            <w:pPr>
              <w:pStyle w:val="TableSideHeading"/>
              <w:outlineLvl w:val="9"/>
              <w:rPr>
                <w:rtl/>
              </w:rPr>
            </w:pPr>
            <w:r w:rsidRPr="002310C5">
              <w:rPr>
                <w:rFonts w:hint="cs"/>
                <w:rtl/>
              </w:rPr>
              <w:t>תיקון סעיף 56</w:t>
            </w:r>
          </w:p>
        </w:tc>
        <w:tc>
          <w:tcPr>
            <w:tcW w:w="624" w:type="dxa"/>
          </w:tcPr>
          <w:p w14:paraId="347DBABA" w14:textId="77777777" w:rsidR="001B6659" w:rsidRDefault="001B6659" w:rsidP="00BD2735">
            <w:pPr>
              <w:pStyle w:val="TableText"/>
              <w:rPr>
                <w:rtl/>
              </w:rPr>
            </w:pPr>
            <w:r>
              <w:rPr>
                <w:rFonts w:hint="cs"/>
                <w:rtl/>
              </w:rPr>
              <w:t>3.</w:t>
            </w:r>
          </w:p>
        </w:tc>
        <w:tc>
          <w:tcPr>
            <w:tcW w:w="7143" w:type="dxa"/>
            <w:gridSpan w:val="2"/>
          </w:tcPr>
          <w:p w14:paraId="567150BA" w14:textId="373EAF7C" w:rsidR="001B6659" w:rsidRDefault="001B6659" w:rsidP="002310C5">
            <w:pPr>
              <w:pStyle w:val="TableBlock"/>
              <w:rPr>
                <w:rtl/>
              </w:rPr>
            </w:pPr>
            <w:r>
              <w:rPr>
                <w:rFonts w:hint="cs"/>
                <w:rtl/>
              </w:rPr>
              <w:t>בסעיף 56 לפקודה, בסופו יבוא "היה בעל רישיון הנהיגה האמור בעל ר</w:t>
            </w:r>
            <w:r w:rsidR="00EF3BDD">
              <w:rPr>
                <w:rFonts w:hint="cs"/>
                <w:rtl/>
              </w:rPr>
              <w:t>י</w:t>
            </w:r>
            <w:r>
              <w:rPr>
                <w:rFonts w:hint="cs"/>
                <w:rtl/>
              </w:rPr>
              <w:t>שיון נהיגה ברכב מקצועי, רשאית רשות הרישוי לפסלו מהחזיק בר</w:t>
            </w:r>
            <w:r w:rsidR="00EF3BDD">
              <w:rPr>
                <w:rFonts w:hint="cs"/>
                <w:rtl/>
              </w:rPr>
              <w:t>י</w:t>
            </w:r>
            <w:r>
              <w:rPr>
                <w:rFonts w:hint="cs"/>
                <w:rtl/>
              </w:rPr>
              <w:t>שיון הנהיגה האמור לצמיתות".</w:t>
            </w:r>
          </w:p>
        </w:tc>
      </w:tr>
      <w:tr w:rsidR="001B6659" w14:paraId="165A6F92" w14:textId="77777777" w:rsidTr="002310C5">
        <w:trPr>
          <w:cantSplit/>
        </w:trPr>
        <w:tc>
          <w:tcPr>
            <w:tcW w:w="1871" w:type="dxa"/>
          </w:tcPr>
          <w:p w14:paraId="3F53A58D" w14:textId="4D588A0D" w:rsidR="001B6659" w:rsidRPr="002310C5" w:rsidRDefault="00C122CA" w:rsidP="002310C5">
            <w:pPr>
              <w:pStyle w:val="TableSideHeading"/>
              <w:outlineLvl w:val="9"/>
              <w:rPr>
                <w:rtl/>
              </w:rPr>
            </w:pPr>
            <w:r w:rsidRPr="002310C5">
              <w:rPr>
                <w:rFonts w:hint="cs"/>
                <w:rtl/>
              </w:rPr>
              <w:t>הוספת תוספת שלוש עשרה</w:t>
            </w:r>
          </w:p>
        </w:tc>
        <w:tc>
          <w:tcPr>
            <w:tcW w:w="624" w:type="dxa"/>
          </w:tcPr>
          <w:p w14:paraId="0702FB0D" w14:textId="77777777" w:rsidR="001B6659" w:rsidRDefault="001B6659" w:rsidP="00BD2735">
            <w:pPr>
              <w:pStyle w:val="TableText"/>
              <w:rPr>
                <w:rtl/>
              </w:rPr>
            </w:pPr>
            <w:r>
              <w:rPr>
                <w:rFonts w:hint="cs"/>
                <w:rtl/>
              </w:rPr>
              <w:t>4.</w:t>
            </w:r>
          </w:p>
        </w:tc>
        <w:tc>
          <w:tcPr>
            <w:tcW w:w="7143" w:type="dxa"/>
            <w:gridSpan w:val="2"/>
          </w:tcPr>
          <w:p w14:paraId="1865D99F" w14:textId="7CC76369" w:rsidR="001B6659" w:rsidRDefault="001B6659" w:rsidP="002310C5">
            <w:pPr>
              <w:pStyle w:val="TableBlock"/>
              <w:rPr>
                <w:rtl/>
              </w:rPr>
            </w:pPr>
            <w:r>
              <w:rPr>
                <w:rFonts w:hint="cs"/>
                <w:rtl/>
              </w:rPr>
              <w:t xml:space="preserve">אחרי התוספת </w:t>
            </w:r>
            <w:r w:rsidR="00EF3BDD">
              <w:rPr>
                <w:rFonts w:hint="cs"/>
                <w:rtl/>
              </w:rPr>
              <w:t xml:space="preserve">השתיים </w:t>
            </w:r>
            <w:r>
              <w:rPr>
                <w:rFonts w:hint="cs"/>
                <w:rtl/>
              </w:rPr>
              <w:t>עשרה לפקודה יבוא:</w:t>
            </w:r>
          </w:p>
        </w:tc>
      </w:tr>
      <w:tr w:rsidR="001B6659" w14:paraId="10459358" w14:textId="77777777" w:rsidTr="002310C5">
        <w:trPr>
          <w:cantSplit/>
        </w:trPr>
        <w:tc>
          <w:tcPr>
            <w:tcW w:w="1871" w:type="dxa"/>
          </w:tcPr>
          <w:p w14:paraId="26770078" w14:textId="77777777" w:rsidR="001B6659" w:rsidRDefault="001B6659" w:rsidP="00BD2735">
            <w:pPr>
              <w:pStyle w:val="TableSideHeading"/>
            </w:pPr>
          </w:p>
        </w:tc>
        <w:tc>
          <w:tcPr>
            <w:tcW w:w="624" w:type="dxa"/>
          </w:tcPr>
          <w:p w14:paraId="3E59B98F" w14:textId="77777777" w:rsidR="001B6659" w:rsidRDefault="001B6659" w:rsidP="00BD2735">
            <w:pPr>
              <w:pStyle w:val="TableText"/>
            </w:pPr>
          </w:p>
        </w:tc>
        <w:tc>
          <w:tcPr>
            <w:tcW w:w="624" w:type="dxa"/>
          </w:tcPr>
          <w:p w14:paraId="1330851C" w14:textId="77777777" w:rsidR="001B6659" w:rsidRDefault="001B6659" w:rsidP="00BD2735">
            <w:pPr>
              <w:pStyle w:val="TableText"/>
            </w:pPr>
          </w:p>
        </w:tc>
        <w:tc>
          <w:tcPr>
            <w:tcW w:w="6519" w:type="dxa"/>
          </w:tcPr>
          <w:p w14:paraId="476F34B3" w14:textId="0354508D" w:rsidR="001B6659" w:rsidRPr="00CE7414" w:rsidRDefault="001B6659" w:rsidP="002310C5">
            <w:pPr>
              <w:pStyle w:val="TableBlock"/>
              <w:jc w:val="center"/>
              <w:rPr>
                <w:b/>
                <w:bCs/>
              </w:rPr>
            </w:pPr>
            <w:r w:rsidRPr="00CE7414">
              <w:rPr>
                <w:b/>
                <w:bCs/>
                <w:rtl/>
              </w:rPr>
              <w:t xml:space="preserve">"תוספת </w:t>
            </w:r>
            <w:r w:rsidR="00EF3BDD">
              <w:rPr>
                <w:rFonts w:hint="cs"/>
                <w:b/>
                <w:bCs/>
                <w:rtl/>
              </w:rPr>
              <w:t>שלוש</w:t>
            </w:r>
            <w:r w:rsidR="00EF3BDD" w:rsidRPr="00CE7414">
              <w:rPr>
                <w:b/>
                <w:bCs/>
                <w:rtl/>
              </w:rPr>
              <w:t xml:space="preserve"> </w:t>
            </w:r>
            <w:r w:rsidRPr="00CE7414">
              <w:rPr>
                <w:rFonts w:hint="eastAsia"/>
                <w:b/>
                <w:bCs/>
                <w:rtl/>
              </w:rPr>
              <w:t>עשרה</w:t>
            </w:r>
          </w:p>
        </w:tc>
      </w:tr>
      <w:tr w:rsidR="001B6659" w14:paraId="2E38BA71" w14:textId="77777777" w:rsidTr="002310C5">
        <w:trPr>
          <w:cantSplit/>
        </w:trPr>
        <w:tc>
          <w:tcPr>
            <w:tcW w:w="1871" w:type="dxa"/>
          </w:tcPr>
          <w:p w14:paraId="5832420D" w14:textId="77777777" w:rsidR="001B6659" w:rsidRDefault="001B6659" w:rsidP="00BD2735">
            <w:pPr>
              <w:pStyle w:val="TableSideHeading"/>
            </w:pPr>
          </w:p>
        </w:tc>
        <w:tc>
          <w:tcPr>
            <w:tcW w:w="624" w:type="dxa"/>
          </w:tcPr>
          <w:p w14:paraId="1B1CD793" w14:textId="77777777" w:rsidR="001B6659" w:rsidRDefault="001B6659" w:rsidP="00BD2735">
            <w:pPr>
              <w:pStyle w:val="TableText"/>
            </w:pPr>
          </w:p>
        </w:tc>
        <w:tc>
          <w:tcPr>
            <w:tcW w:w="624" w:type="dxa"/>
          </w:tcPr>
          <w:p w14:paraId="3C86D6A1" w14:textId="77777777" w:rsidR="001B6659" w:rsidRDefault="001B6659" w:rsidP="00BD2735">
            <w:pPr>
              <w:pStyle w:val="TableText"/>
            </w:pPr>
          </w:p>
        </w:tc>
        <w:tc>
          <w:tcPr>
            <w:tcW w:w="6519" w:type="dxa"/>
          </w:tcPr>
          <w:p w14:paraId="1BE4A91F" w14:textId="603F2827" w:rsidR="001B6659" w:rsidRPr="007B5B7D" w:rsidRDefault="001B6659" w:rsidP="002310C5">
            <w:pPr>
              <w:pStyle w:val="TableBlock"/>
              <w:jc w:val="center"/>
              <w:rPr>
                <w:rtl/>
              </w:rPr>
            </w:pPr>
            <w:r w:rsidRPr="007B5B7D">
              <w:rPr>
                <w:rtl/>
              </w:rPr>
              <w:t>(סעיף 40א</w:t>
            </w:r>
            <w:r w:rsidR="00C122CA">
              <w:rPr>
                <w:rFonts w:hint="cs"/>
                <w:rtl/>
              </w:rPr>
              <w:t>(ב)</w:t>
            </w:r>
            <w:r w:rsidRPr="007B5B7D">
              <w:rPr>
                <w:rtl/>
              </w:rPr>
              <w:t>(</w:t>
            </w:r>
            <w:r w:rsidR="00C122CA">
              <w:rPr>
                <w:rFonts w:hint="cs"/>
                <w:rtl/>
              </w:rPr>
              <w:t>1א</w:t>
            </w:r>
            <w:r w:rsidRPr="007B5B7D">
              <w:rPr>
                <w:rtl/>
              </w:rPr>
              <w:t>))</w:t>
            </w:r>
          </w:p>
        </w:tc>
      </w:tr>
      <w:tr w:rsidR="001B6659" w14:paraId="5B793CC3" w14:textId="77777777" w:rsidTr="002310C5">
        <w:trPr>
          <w:cantSplit/>
        </w:trPr>
        <w:tc>
          <w:tcPr>
            <w:tcW w:w="1871" w:type="dxa"/>
          </w:tcPr>
          <w:p w14:paraId="51555306" w14:textId="77777777" w:rsidR="001B6659" w:rsidRDefault="001B6659" w:rsidP="00BD2735">
            <w:pPr>
              <w:pStyle w:val="TableSideHeading"/>
            </w:pPr>
          </w:p>
        </w:tc>
        <w:tc>
          <w:tcPr>
            <w:tcW w:w="624" w:type="dxa"/>
          </w:tcPr>
          <w:p w14:paraId="515EDC14" w14:textId="77777777" w:rsidR="001B6659" w:rsidRDefault="001B6659" w:rsidP="00BD2735">
            <w:pPr>
              <w:pStyle w:val="TableText"/>
            </w:pPr>
          </w:p>
        </w:tc>
        <w:tc>
          <w:tcPr>
            <w:tcW w:w="7143" w:type="dxa"/>
            <w:gridSpan w:val="2"/>
          </w:tcPr>
          <w:p w14:paraId="3F2DCF5F" w14:textId="71F44B63" w:rsidR="001B6659" w:rsidRDefault="001B6659" w:rsidP="002310C5">
            <w:pPr>
              <w:pStyle w:val="TableBlock"/>
            </w:pPr>
            <w:r>
              <w:rPr>
                <w:rFonts w:hint="cs"/>
                <w:rtl/>
              </w:rPr>
              <w:t>(1)</w:t>
            </w:r>
            <w:r>
              <w:rPr>
                <w:rtl/>
              </w:rPr>
              <w:tab/>
            </w:r>
            <w:r>
              <w:rPr>
                <w:rFonts w:hint="cs"/>
                <w:rtl/>
              </w:rPr>
              <w:t>עבירה לפי סעיף 10 לפקודה שנעברה על ידי בגיר, למעט נהיגת רכב על ידי מי שהיה בעל רישיון נהיגה ולא חידשו;</w:t>
            </w:r>
          </w:p>
        </w:tc>
      </w:tr>
      <w:tr w:rsidR="001B6659" w14:paraId="098F1130" w14:textId="77777777" w:rsidTr="002310C5">
        <w:trPr>
          <w:cantSplit/>
        </w:trPr>
        <w:tc>
          <w:tcPr>
            <w:tcW w:w="1871" w:type="dxa"/>
          </w:tcPr>
          <w:p w14:paraId="551CE918" w14:textId="77777777" w:rsidR="001B6659" w:rsidDel="004C6ACA" w:rsidRDefault="001B6659" w:rsidP="00BD2735">
            <w:pPr>
              <w:pStyle w:val="TableSideHeading"/>
              <w:rPr>
                <w:rtl/>
              </w:rPr>
            </w:pPr>
          </w:p>
        </w:tc>
        <w:tc>
          <w:tcPr>
            <w:tcW w:w="624" w:type="dxa"/>
          </w:tcPr>
          <w:p w14:paraId="512718E8" w14:textId="77777777" w:rsidR="001B6659" w:rsidRDefault="001B6659" w:rsidP="00BD2735">
            <w:pPr>
              <w:pStyle w:val="TableText"/>
            </w:pPr>
          </w:p>
        </w:tc>
        <w:tc>
          <w:tcPr>
            <w:tcW w:w="7143" w:type="dxa"/>
            <w:gridSpan w:val="2"/>
          </w:tcPr>
          <w:p w14:paraId="63F3584B" w14:textId="77777777" w:rsidR="001B6659" w:rsidRDefault="001B6659" w:rsidP="002310C5">
            <w:pPr>
              <w:pStyle w:val="TableBlock"/>
              <w:rPr>
                <w:rtl/>
              </w:rPr>
            </w:pPr>
            <w:r>
              <w:rPr>
                <w:rFonts w:hint="cs"/>
                <w:rtl/>
              </w:rPr>
              <w:t>(2)</w:t>
            </w:r>
            <w:r>
              <w:rPr>
                <w:rtl/>
              </w:rPr>
              <w:tab/>
            </w:r>
            <w:r>
              <w:rPr>
                <w:rFonts w:hint="cs"/>
                <w:rtl/>
              </w:rPr>
              <w:t>העבירות המנויות בסעיף 40א(א)(1) לפקודה;</w:t>
            </w:r>
          </w:p>
        </w:tc>
      </w:tr>
      <w:tr w:rsidR="001B6659" w14:paraId="348907FE" w14:textId="77777777" w:rsidTr="002310C5">
        <w:trPr>
          <w:cantSplit/>
        </w:trPr>
        <w:tc>
          <w:tcPr>
            <w:tcW w:w="1871" w:type="dxa"/>
          </w:tcPr>
          <w:p w14:paraId="50930D0B" w14:textId="77777777" w:rsidR="001B6659" w:rsidRDefault="001B6659" w:rsidP="00BD2735">
            <w:pPr>
              <w:pStyle w:val="TableSideHeading"/>
              <w:rPr>
                <w:rtl/>
              </w:rPr>
            </w:pPr>
          </w:p>
        </w:tc>
        <w:tc>
          <w:tcPr>
            <w:tcW w:w="624" w:type="dxa"/>
          </w:tcPr>
          <w:p w14:paraId="34683816" w14:textId="77777777" w:rsidR="001B6659" w:rsidRDefault="001B6659" w:rsidP="00BD2735">
            <w:pPr>
              <w:pStyle w:val="TableText"/>
            </w:pPr>
          </w:p>
        </w:tc>
        <w:tc>
          <w:tcPr>
            <w:tcW w:w="7143" w:type="dxa"/>
            <w:gridSpan w:val="2"/>
          </w:tcPr>
          <w:p w14:paraId="1D3C7CB6" w14:textId="77777777" w:rsidR="001B6659" w:rsidRDefault="001B6659" w:rsidP="002310C5">
            <w:pPr>
              <w:pStyle w:val="TableBlock"/>
              <w:rPr>
                <w:rtl/>
              </w:rPr>
            </w:pPr>
            <w:r>
              <w:rPr>
                <w:rFonts w:hint="cs"/>
                <w:rtl/>
              </w:rPr>
              <w:t>(3)</w:t>
            </w:r>
            <w:r>
              <w:rPr>
                <w:rtl/>
              </w:rPr>
              <w:tab/>
            </w:r>
            <w:r>
              <w:rPr>
                <w:rFonts w:hint="cs"/>
                <w:rtl/>
              </w:rPr>
              <w:t>עבירה לפי תקנה 22 לתקנות, לעניין אי ציות לרמזור אדום;</w:t>
            </w:r>
          </w:p>
        </w:tc>
      </w:tr>
      <w:tr w:rsidR="001B6659" w14:paraId="388CF39A" w14:textId="77777777" w:rsidTr="002310C5">
        <w:trPr>
          <w:cantSplit/>
        </w:trPr>
        <w:tc>
          <w:tcPr>
            <w:tcW w:w="1871" w:type="dxa"/>
          </w:tcPr>
          <w:p w14:paraId="080465C2" w14:textId="77777777" w:rsidR="001B6659" w:rsidRDefault="001B6659" w:rsidP="00BD2735">
            <w:pPr>
              <w:pStyle w:val="TableSideHeading"/>
              <w:rPr>
                <w:rtl/>
              </w:rPr>
            </w:pPr>
          </w:p>
        </w:tc>
        <w:tc>
          <w:tcPr>
            <w:tcW w:w="624" w:type="dxa"/>
          </w:tcPr>
          <w:p w14:paraId="2BC065B8" w14:textId="77777777" w:rsidR="001B6659" w:rsidRDefault="001B6659" w:rsidP="00BD2735">
            <w:pPr>
              <w:pStyle w:val="TableText"/>
            </w:pPr>
          </w:p>
        </w:tc>
        <w:tc>
          <w:tcPr>
            <w:tcW w:w="7143" w:type="dxa"/>
            <w:gridSpan w:val="2"/>
          </w:tcPr>
          <w:p w14:paraId="0F0B1E10" w14:textId="77777777" w:rsidR="001B6659" w:rsidRDefault="001B6659" w:rsidP="002310C5">
            <w:pPr>
              <w:pStyle w:val="TableBlock"/>
              <w:rPr>
                <w:rtl/>
              </w:rPr>
            </w:pPr>
            <w:r>
              <w:rPr>
                <w:rFonts w:hint="cs"/>
                <w:rtl/>
              </w:rPr>
              <w:t>(4)</w:t>
            </w:r>
            <w:r>
              <w:rPr>
                <w:rtl/>
              </w:rPr>
              <w:tab/>
            </w:r>
            <w:r>
              <w:rPr>
                <w:rFonts w:hint="cs"/>
                <w:rtl/>
              </w:rPr>
              <w:t>עבירה לפי תקנה 28(ב) לתקנות;</w:t>
            </w:r>
          </w:p>
        </w:tc>
      </w:tr>
      <w:tr w:rsidR="001B6659" w14:paraId="7A64428C" w14:textId="77777777" w:rsidTr="002310C5">
        <w:trPr>
          <w:cantSplit/>
        </w:trPr>
        <w:tc>
          <w:tcPr>
            <w:tcW w:w="1871" w:type="dxa"/>
          </w:tcPr>
          <w:p w14:paraId="126A1FBC" w14:textId="77777777" w:rsidR="001B6659" w:rsidRDefault="001B6659" w:rsidP="00BD2735">
            <w:pPr>
              <w:pStyle w:val="TableSideHeading"/>
              <w:rPr>
                <w:rtl/>
              </w:rPr>
            </w:pPr>
          </w:p>
        </w:tc>
        <w:tc>
          <w:tcPr>
            <w:tcW w:w="624" w:type="dxa"/>
          </w:tcPr>
          <w:p w14:paraId="0C501909" w14:textId="77777777" w:rsidR="001B6659" w:rsidRDefault="001B6659" w:rsidP="00BD2735">
            <w:pPr>
              <w:pStyle w:val="TableText"/>
            </w:pPr>
          </w:p>
        </w:tc>
        <w:tc>
          <w:tcPr>
            <w:tcW w:w="7143" w:type="dxa"/>
            <w:gridSpan w:val="2"/>
          </w:tcPr>
          <w:p w14:paraId="77DD2869" w14:textId="77777777" w:rsidR="001B6659" w:rsidRDefault="001B6659" w:rsidP="002310C5">
            <w:pPr>
              <w:pStyle w:val="TableBlock"/>
              <w:rPr>
                <w:rtl/>
              </w:rPr>
            </w:pPr>
            <w:r>
              <w:rPr>
                <w:rFonts w:hint="cs"/>
                <w:rtl/>
              </w:rPr>
              <w:t>(5)</w:t>
            </w:r>
            <w:r>
              <w:rPr>
                <w:rtl/>
              </w:rPr>
              <w:tab/>
            </w:r>
            <w:r>
              <w:rPr>
                <w:rFonts w:hint="cs"/>
                <w:rtl/>
              </w:rPr>
              <w:t>עבירה לפי תקנה 47 לתקנות;</w:t>
            </w:r>
          </w:p>
        </w:tc>
      </w:tr>
      <w:tr w:rsidR="001B6659" w14:paraId="45D15377" w14:textId="77777777" w:rsidTr="002310C5">
        <w:trPr>
          <w:cantSplit/>
        </w:trPr>
        <w:tc>
          <w:tcPr>
            <w:tcW w:w="1871" w:type="dxa"/>
          </w:tcPr>
          <w:p w14:paraId="7359DF2E" w14:textId="77777777" w:rsidR="001B6659" w:rsidRDefault="001B6659" w:rsidP="00BD2735">
            <w:pPr>
              <w:pStyle w:val="TableSideHeading"/>
              <w:rPr>
                <w:rtl/>
              </w:rPr>
            </w:pPr>
          </w:p>
        </w:tc>
        <w:tc>
          <w:tcPr>
            <w:tcW w:w="624" w:type="dxa"/>
          </w:tcPr>
          <w:p w14:paraId="59D3DE52" w14:textId="77777777" w:rsidR="001B6659" w:rsidRDefault="001B6659" w:rsidP="00BD2735">
            <w:pPr>
              <w:pStyle w:val="TableText"/>
            </w:pPr>
          </w:p>
        </w:tc>
        <w:tc>
          <w:tcPr>
            <w:tcW w:w="7143" w:type="dxa"/>
            <w:gridSpan w:val="2"/>
          </w:tcPr>
          <w:p w14:paraId="3004DE4F" w14:textId="77777777" w:rsidR="001B6659" w:rsidRDefault="001B6659" w:rsidP="002310C5">
            <w:pPr>
              <w:pStyle w:val="TableBlock"/>
              <w:rPr>
                <w:rtl/>
              </w:rPr>
            </w:pPr>
            <w:r>
              <w:rPr>
                <w:rFonts w:hint="cs"/>
                <w:rtl/>
              </w:rPr>
              <w:t>(6)</w:t>
            </w:r>
            <w:r>
              <w:rPr>
                <w:rtl/>
              </w:rPr>
              <w:tab/>
            </w:r>
            <w:r>
              <w:rPr>
                <w:rFonts w:hint="cs"/>
                <w:rtl/>
              </w:rPr>
              <w:t>עבירה לפי תקנה 54 לתקנות;</w:t>
            </w:r>
          </w:p>
        </w:tc>
      </w:tr>
      <w:tr w:rsidR="001B6659" w14:paraId="508AFD3B" w14:textId="77777777" w:rsidTr="002310C5">
        <w:trPr>
          <w:cantSplit/>
        </w:trPr>
        <w:tc>
          <w:tcPr>
            <w:tcW w:w="1871" w:type="dxa"/>
          </w:tcPr>
          <w:p w14:paraId="0A7BE31C" w14:textId="77777777" w:rsidR="001B6659" w:rsidRDefault="001B6659" w:rsidP="00BD2735">
            <w:pPr>
              <w:pStyle w:val="TableSideHeading"/>
              <w:rPr>
                <w:rtl/>
              </w:rPr>
            </w:pPr>
          </w:p>
        </w:tc>
        <w:tc>
          <w:tcPr>
            <w:tcW w:w="624" w:type="dxa"/>
          </w:tcPr>
          <w:p w14:paraId="4DC46BB5" w14:textId="77777777" w:rsidR="001B6659" w:rsidRDefault="001B6659" w:rsidP="00BD2735">
            <w:pPr>
              <w:pStyle w:val="TableText"/>
            </w:pPr>
          </w:p>
        </w:tc>
        <w:tc>
          <w:tcPr>
            <w:tcW w:w="7143" w:type="dxa"/>
            <w:gridSpan w:val="2"/>
          </w:tcPr>
          <w:p w14:paraId="0364E3FC" w14:textId="77777777" w:rsidR="001B6659" w:rsidRDefault="001B6659" w:rsidP="002310C5">
            <w:pPr>
              <w:pStyle w:val="TableBlock"/>
              <w:rPr>
                <w:rtl/>
              </w:rPr>
            </w:pPr>
            <w:r>
              <w:rPr>
                <w:rFonts w:hint="cs"/>
                <w:rtl/>
              </w:rPr>
              <w:t>(7)</w:t>
            </w:r>
            <w:r>
              <w:rPr>
                <w:rtl/>
              </w:rPr>
              <w:tab/>
            </w:r>
            <w:r>
              <w:rPr>
                <w:rFonts w:hint="cs"/>
                <w:rtl/>
              </w:rPr>
              <w:t>עבירה לפי תקנה 67 לתקנות."</w:t>
            </w:r>
          </w:p>
        </w:tc>
      </w:tr>
    </w:tbl>
    <w:p w14:paraId="7F6961CA" w14:textId="77777777" w:rsidR="002D1EE3" w:rsidRDefault="002D1EE3" w:rsidP="002D1EE3">
      <w:pPr>
        <w:pStyle w:val="HeadDivreiHesber"/>
        <w:rPr>
          <w:rtl/>
        </w:rPr>
      </w:pPr>
      <w:r w:rsidRPr="0027450A">
        <w:rPr>
          <w:rFonts w:hint="cs"/>
          <w:rtl/>
        </w:rPr>
        <w:t>דברי הסבר</w:t>
      </w:r>
    </w:p>
    <w:p w14:paraId="681D467E" w14:textId="77777777" w:rsidR="001B6659" w:rsidRPr="001B6659" w:rsidRDefault="001B6659" w:rsidP="006F21F1">
      <w:pPr>
        <w:pStyle w:val="Hesber"/>
        <w:spacing w:line="276" w:lineRule="auto"/>
        <w:rPr>
          <w:rStyle w:val="ad"/>
          <w:rFonts w:ascii="David" w:hAnsi="David"/>
          <w:i w:val="0"/>
          <w:iCs w:val="0"/>
          <w:sz w:val="26"/>
          <w:rtl/>
        </w:rPr>
      </w:pPr>
      <w:r w:rsidRPr="001B6659">
        <w:rPr>
          <w:rStyle w:val="ad"/>
          <w:rFonts w:ascii="David" w:hAnsi="David"/>
          <w:i w:val="0"/>
          <w:iCs w:val="0"/>
          <w:sz w:val="26"/>
          <w:rtl/>
        </w:rPr>
        <w:t xml:space="preserve">המאבק בתאונות </w:t>
      </w:r>
      <w:r w:rsidRPr="001B6659">
        <w:rPr>
          <w:rStyle w:val="ad"/>
          <w:rFonts w:ascii="David" w:hAnsi="David" w:hint="cs"/>
          <w:i w:val="0"/>
          <w:iCs w:val="0"/>
          <w:sz w:val="26"/>
          <w:rtl/>
        </w:rPr>
        <w:t>ה</w:t>
      </w:r>
      <w:r w:rsidRPr="001B6659">
        <w:rPr>
          <w:rStyle w:val="ad"/>
          <w:rFonts w:ascii="David" w:hAnsi="David"/>
          <w:i w:val="0"/>
          <w:iCs w:val="0"/>
          <w:sz w:val="26"/>
          <w:rtl/>
        </w:rPr>
        <w:t xml:space="preserve">דרכים מוגדר בצדק כמשימה לאומית מהחשובות המוטלות על הממשלה והכנסת. במסגרת משימה זו, יש חובה מיוחדת לפעול על מנת להקטין סיכון במרחבי התחבורה, תוך מאבק בתופעות של נהיגה מסכנת חיים החוזרת על ידי אותם נהגים. אנו נחשפים למציאות בה נהגים מסכנים ומסוכנים שהורשעו בעבר בגין עבירות תנועה חמורות, מעורבים </w:t>
      </w:r>
      <w:r w:rsidRPr="001B6659">
        <w:rPr>
          <w:rStyle w:val="ad"/>
          <w:rFonts w:ascii="David" w:hAnsi="David" w:hint="cs"/>
          <w:i w:val="0"/>
          <w:iCs w:val="0"/>
          <w:sz w:val="26"/>
          <w:rtl/>
        </w:rPr>
        <w:t xml:space="preserve">פעמים נוספות </w:t>
      </w:r>
      <w:r w:rsidRPr="001B6659">
        <w:rPr>
          <w:rStyle w:val="ad"/>
          <w:rFonts w:ascii="David" w:hAnsi="David"/>
          <w:i w:val="0"/>
          <w:iCs w:val="0"/>
          <w:sz w:val="26"/>
          <w:rtl/>
        </w:rPr>
        <w:t>בתאונות קטלניות. הסלחנות כלפי אותם עבריינים מועדים, אינה מתקבלת על הדעת במציאות בה תאונות הדרכים הן פקטור דומיננטי כל כך בחיינו.</w:t>
      </w:r>
    </w:p>
    <w:p w14:paraId="46264C9B" w14:textId="43FD1265" w:rsidR="001B6659" w:rsidRPr="001B6659" w:rsidRDefault="001B6659" w:rsidP="006F21F1">
      <w:pPr>
        <w:pStyle w:val="Hesber"/>
        <w:spacing w:line="276" w:lineRule="auto"/>
        <w:rPr>
          <w:rStyle w:val="ad"/>
          <w:rFonts w:ascii="David" w:hAnsi="David"/>
          <w:i w:val="0"/>
          <w:iCs w:val="0"/>
          <w:sz w:val="26"/>
          <w:rtl/>
        </w:rPr>
      </w:pPr>
      <w:r w:rsidRPr="001B6659">
        <w:rPr>
          <w:rStyle w:val="ad"/>
          <w:rFonts w:ascii="David" w:hAnsi="David"/>
          <w:i w:val="0"/>
          <w:iCs w:val="0"/>
          <w:sz w:val="26"/>
          <w:rtl/>
        </w:rPr>
        <w:t xml:space="preserve">מידי שנה, מצטרפים כ-2,500 נהגים חדשים לשוק נהגי המשאיות בישראל וכ-2,000 לקהילת נהגי האוטובוסים. </w:t>
      </w:r>
      <w:r w:rsidRPr="001B6659">
        <w:rPr>
          <w:rStyle w:val="ad"/>
          <w:rFonts w:ascii="David" w:hAnsi="David" w:hint="cs"/>
          <w:i w:val="0"/>
          <w:iCs w:val="0"/>
          <w:sz w:val="26"/>
          <w:rtl/>
        </w:rPr>
        <w:t>ב-30%</w:t>
      </w:r>
      <w:r w:rsidRPr="001B6659">
        <w:rPr>
          <w:rStyle w:val="ad"/>
          <w:rFonts w:ascii="David" w:hAnsi="David"/>
          <w:i w:val="0"/>
          <w:iCs w:val="0"/>
          <w:sz w:val="26"/>
          <w:rtl/>
        </w:rPr>
        <w:t xml:space="preserve"> מהתאונות הקטלניות מידי שנה, </w:t>
      </w:r>
      <w:r w:rsidRPr="001B6659">
        <w:rPr>
          <w:rStyle w:val="ad"/>
          <w:rFonts w:ascii="David" w:hAnsi="David" w:hint="cs"/>
          <w:i w:val="0"/>
          <w:iCs w:val="0"/>
          <w:sz w:val="26"/>
          <w:rtl/>
        </w:rPr>
        <w:t>מעורבים</w:t>
      </w:r>
      <w:r w:rsidRPr="001B6659">
        <w:rPr>
          <w:rStyle w:val="ad"/>
          <w:rFonts w:ascii="David" w:hAnsi="David"/>
          <w:i w:val="0"/>
          <w:iCs w:val="0"/>
          <w:sz w:val="26"/>
          <w:rtl/>
        </w:rPr>
        <w:t xml:space="preserve"> משאיות וכלי תחבורה כבדים. </w:t>
      </w:r>
      <w:r w:rsidRPr="001B6659">
        <w:rPr>
          <w:rStyle w:val="ad"/>
          <w:rFonts w:ascii="David" w:hAnsi="David" w:hint="cs"/>
          <w:i w:val="0"/>
          <w:iCs w:val="0"/>
          <w:sz w:val="26"/>
          <w:rtl/>
        </w:rPr>
        <w:t xml:space="preserve">מטרתה של </w:t>
      </w:r>
      <w:r w:rsidRPr="001B6659">
        <w:rPr>
          <w:rStyle w:val="ad"/>
          <w:rFonts w:ascii="David" w:hAnsi="David"/>
          <w:i w:val="0"/>
          <w:iCs w:val="0"/>
          <w:sz w:val="26"/>
          <w:rtl/>
        </w:rPr>
        <w:t xml:space="preserve">הצעת חוק זו, להרחיק מכבישי ישראל נהגים מקצועיים הנוהגים ברכבים כבדים, שגיליון ההרשעות </w:t>
      </w:r>
      <w:r w:rsidRPr="001B6659">
        <w:rPr>
          <w:rStyle w:val="ad"/>
          <w:rFonts w:ascii="David" w:hAnsi="David" w:hint="cs"/>
          <w:i w:val="0"/>
          <w:iCs w:val="0"/>
          <w:sz w:val="26"/>
          <w:rtl/>
        </w:rPr>
        <w:t>התחבורתיות</w:t>
      </w:r>
      <w:r w:rsidRPr="001B6659">
        <w:rPr>
          <w:rStyle w:val="ad"/>
          <w:rFonts w:ascii="David" w:hAnsi="David"/>
          <w:i w:val="0"/>
          <w:iCs w:val="0"/>
          <w:sz w:val="26"/>
          <w:rtl/>
        </w:rPr>
        <w:t xml:space="preserve"> שלהם כולל הרשעות בעבירות תנועה חמורות המסכנות חיים.</w:t>
      </w:r>
    </w:p>
    <w:p w14:paraId="4655A150" w14:textId="77777777" w:rsidR="001B6659" w:rsidRPr="001B6659" w:rsidRDefault="001B6659" w:rsidP="006F21F1">
      <w:pPr>
        <w:pStyle w:val="Hesber"/>
        <w:spacing w:line="276" w:lineRule="auto"/>
        <w:rPr>
          <w:rStyle w:val="ad"/>
          <w:rFonts w:ascii="David" w:hAnsi="David"/>
          <w:i w:val="0"/>
          <w:iCs w:val="0"/>
          <w:sz w:val="26"/>
          <w:rtl/>
        </w:rPr>
      </w:pPr>
      <w:r w:rsidRPr="001B6659">
        <w:rPr>
          <w:rStyle w:val="ad"/>
          <w:rFonts w:ascii="David" w:hAnsi="David"/>
          <w:i w:val="0"/>
          <w:iCs w:val="0"/>
          <w:sz w:val="26"/>
          <w:rtl/>
        </w:rPr>
        <w:t>הצעת חוק זו</w:t>
      </w:r>
      <w:r w:rsidRPr="001B6659">
        <w:rPr>
          <w:rStyle w:val="ad"/>
          <w:rFonts w:ascii="David" w:hAnsi="David" w:hint="cs"/>
          <w:i w:val="0"/>
          <w:iCs w:val="0"/>
          <w:sz w:val="26"/>
          <w:rtl/>
        </w:rPr>
        <w:t xml:space="preserve"> מוסיפה לפקודת התעבורה הגדרה של רישיון מקצועי המתייחס</w:t>
      </w:r>
      <w:r w:rsidRPr="001B6659">
        <w:rPr>
          <w:rStyle w:val="ad"/>
          <w:rFonts w:ascii="David" w:hAnsi="David"/>
          <w:i w:val="0"/>
          <w:iCs w:val="0"/>
          <w:sz w:val="26"/>
          <w:rtl/>
        </w:rPr>
        <w:t xml:space="preserve"> לנהגים הנוהגים ברכב מקצועי המוגדר </w:t>
      </w:r>
      <w:r w:rsidRPr="001B6659">
        <w:rPr>
          <w:rStyle w:val="ad"/>
          <w:rFonts w:ascii="David" w:hAnsi="David" w:hint="cs"/>
          <w:i w:val="0"/>
          <w:iCs w:val="0"/>
          <w:sz w:val="26"/>
          <w:rtl/>
        </w:rPr>
        <w:t xml:space="preserve">ברישיון הרכב כרכב </w:t>
      </w:r>
      <w:r w:rsidRPr="001B6659">
        <w:rPr>
          <w:rStyle w:val="ad"/>
          <w:rFonts w:ascii="David" w:hAnsi="David"/>
          <w:i w:val="0"/>
          <w:iCs w:val="0"/>
          <w:sz w:val="26"/>
          <w:rtl/>
        </w:rPr>
        <w:t>כבד (משאיות ואוטובוסים). אין בכך כוונה להכליל את כל הנהגים העוסקים בזה לפרנסתם, אלא להיאבק באופן חוקי ונחוש בשילוב המסוכן שבין נהג עבריין מורשע, לבין כלי העלול להיות מסוכן וקטלני במיוחד בכביש.</w:t>
      </w:r>
    </w:p>
    <w:p w14:paraId="5E1A4D15" w14:textId="5EB7893A" w:rsidR="001B6659" w:rsidRPr="001B6659" w:rsidRDefault="001B6659" w:rsidP="006F21F1">
      <w:pPr>
        <w:pStyle w:val="Hesber"/>
        <w:spacing w:line="276" w:lineRule="auto"/>
        <w:rPr>
          <w:rStyle w:val="ad"/>
          <w:rFonts w:ascii="David" w:hAnsi="David"/>
          <w:i w:val="0"/>
          <w:iCs w:val="0"/>
          <w:sz w:val="26"/>
          <w:rtl/>
        </w:rPr>
      </w:pPr>
      <w:r w:rsidRPr="001B6659">
        <w:rPr>
          <w:rStyle w:val="ad"/>
          <w:rFonts w:ascii="David" w:hAnsi="David" w:hint="cs"/>
          <w:i w:val="0"/>
          <w:iCs w:val="0"/>
          <w:sz w:val="26"/>
          <w:rtl/>
        </w:rPr>
        <w:t xml:space="preserve">התיקון המוצע מבקש לשלול לצמיתות את רישיונם המקצועי של נהגים מקצועיים ברכב כבד, שהורשעו באחת מהעבירות הבאות </w:t>
      </w:r>
      <w:r w:rsidRPr="001B6659">
        <w:rPr>
          <w:rStyle w:val="ad"/>
          <w:rFonts w:ascii="David" w:hAnsi="David"/>
          <w:i w:val="0"/>
          <w:iCs w:val="0"/>
          <w:sz w:val="26"/>
          <w:rtl/>
        </w:rPr>
        <w:t>–</w:t>
      </w:r>
      <w:r w:rsidRPr="001B6659">
        <w:rPr>
          <w:rStyle w:val="ad"/>
          <w:rFonts w:ascii="David" w:hAnsi="David" w:hint="cs"/>
          <w:i w:val="0"/>
          <w:iCs w:val="0"/>
          <w:sz w:val="26"/>
          <w:rtl/>
        </w:rPr>
        <w:t xml:space="preserve"> נהיגה בשכרות, גרימת מוות ברשלנות, פגע וברח, מעבר במסילת רכבת באור אדום ונהיגה בזמן פסילה. </w:t>
      </w:r>
    </w:p>
    <w:p w14:paraId="320C025C" w14:textId="3B9E79B8" w:rsidR="001B6659" w:rsidRDefault="001B6659" w:rsidP="006F21F1">
      <w:pPr>
        <w:pStyle w:val="Hesber"/>
        <w:spacing w:line="276" w:lineRule="auto"/>
        <w:rPr>
          <w:rStyle w:val="ad"/>
          <w:rFonts w:ascii="David" w:hAnsi="David"/>
          <w:i w:val="0"/>
          <w:iCs w:val="0"/>
          <w:sz w:val="26"/>
          <w:rtl/>
        </w:rPr>
      </w:pPr>
      <w:r w:rsidRPr="001B6659">
        <w:rPr>
          <w:rStyle w:val="ad"/>
          <w:rFonts w:ascii="David" w:hAnsi="David" w:hint="cs"/>
          <w:i w:val="0"/>
          <w:iCs w:val="0"/>
          <w:sz w:val="26"/>
          <w:rtl/>
        </w:rPr>
        <w:t>כמו כן</w:t>
      </w:r>
      <w:r w:rsidR="00C122CA">
        <w:rPr>
          <w:rStyle w:val="ad"/>
          <w:rFonts w:ascii="David" w:hAnsi="David" w:hint="cs"/>
          <w:i w:val="0"/>
          <w:iCs w:val="0"/>
          <w:sz w:val="26"/>
          <w:rtl/>
        </w:rPr>
        <w:t>,</w:t>
      </w:r>
      <w:r w:rsidRPr="001B6659">
        <w:rPr>
          <w:rStyle w:val="ad"/>
          <w:rFonts w:ascii="David" w:hAnsi="David" w:hint="cs"/>
          <w:i w:val="0"/>
          <w:iCs w:val="0"/>
          <w:sz w:val="26"/>
          <w:rtl/>
        </w:rPr>
        <w:t xml:space="preserve"> מוצע לשלול לצמיתות את רישיונם המקצועי של נהגים ברכב כבד, שהורשעו במהלך חמש שנים בשלוש עבירות מרשימת העבירות הבאות: שימוש בסלולר בזמן נהיגה, אי ציות לרמזור אדום, חציית קו הפרדה רצוף, סיכון הולכי רגל במעבר חצייה ונהיגה במהירות מופרזת (40 קמ"ש מעל המותר).</w:t>
      </w:r>
    </w:p>
    <w:p w14:paraId="697A8175" w14:textId="4003A6A0" w:rsidR="00463C4A" w:rsidRDefault="00463C4A" w:rsidP="006F21F1">
      <w:pPr>
        <w:pStyle w:val="Hesber"/>
        <w:spacing w:line="276" w:lineRule="auto"/>
        <w:rPr>
          <w:rtl/>
        </w:rPr>
      </w:pPr>
      <w:r>
        <w:rPr>
          <w:rFonts w:hint="cs"/>
          <w:rtl/>
        </w:rPr>
        <w:t>הצעת חוק זהה הונחה על שולחן הכנסת העשרים על ידי חבר הכנסת מאיר כהן וקבוצת חברי הכנסת (פ/3666/20).</w:t>
      </w:r>
    </w:p>
    <w:p w14:paraId="213848AF" w14:textId="77777777" w:rsidR="00775BD1" w:rsidRDefault="00775BD1" w:rsidP="00463C4A">
      <w:pPr>
        <w:pStyle w:val="Hesber"/>
        <w:spacing w:line="240" w:lineRule="auto"/>
        <w:rPr>
          <w:rtl/>
        </w:rPr>
      </w:pPr>
    </w:p>
    <w:p w14:paraId="1ABC19C2" w14:textId="77777777" w:rsidR="00775BD1" w:rsidRPr="00D73212" w:rsidRDefault="00775BD1" w:rsidP="00775BD1">
      <w:pPr>
        <w:pStyle w:val="Hesber"/>
        <w:rPr>
          <w:rtl/>
        </w:rPr>
      </w:pPr>
      <w:r w:rsidRPr="00D73212">
        <w:rPr>
          <w:rtl/>
        </w:rPr>
        <w:t>---------------------------------</w:t>
      </w:r>
    </w:p>
    <w:p w14:paraId="3D34E73E" w14:textId="77777777" w:rsidR="00775BD1" w:rsidRPr="00D73212" w:rsidRDefault="00775BD1" w:rsidP="00775BD1">
      <w:pPr>
        <w:pStyle w:val="Hesber"/>
        <w:rPr>
          <w:rtl/>
        </w:rPr>
      </w:pPr>
      <w:r w:rsidRPr="00D73212">
        <w:rPr>
          <w:rFonts w:hint="cs"/>
          <w:rtl/>
        </w:rPr>
        <w:t>הוגשה</w:t>
      </w:r>
      <w:r w:rsidRPr="00D73212">
        <w:rPr>
          <w:rtl/>
        </w:rPr>
        <w:t xml:space="preserve"> </w:t>
      </w:r>
      <w:r w:rsidRPr="00D73212">
        <w:rPr>
          <w:rFonts w:hint="cs"/>
          <w:rtl/>
        </w:rPr>
        <w:t>ליו</w:t>
      </w:r>
      <w:r w:rsidRPr="00D73212">
        <w:rPr>
          <w:rtl/>
        </w:rPr>
        <w:t>"</w:t>
      </w:r>
      <w:r w:rsidRPr="00D73212">
        <w:rPr>
          <w:rFonts w:hint="cs"/>
          <w:rtl/>
        </w:rPr>
        <w:t>ר</w:t>
      </w:r>
      <w:r w:rsidRPr="00D73212">
        <w:rPr>
          <w:rtl/>
        </w:rPr>
        <w:t xml:space="preserve"> </w:t>
      </w:r>
      <w:r w:rsidRPr="00D73212">
        <w:rPr>
          <w:rFonts w:hint="cs"/>
          <w:rtl/>
        </w:rPr>
        <w:t>הכנסת</w:t>
      </w:r>
      <w:r w:rsidRPr="00D73212">
        <w:rPr>
          <w:rtl/>
        </w:rPr>
        <w:t xml:space="preserve"> </w:t>
      </w:r>
      <w:r w:rsidRPr="00D73212">
        <w:rPr>
          <w:rFonts w:hint="cs"/>
          <w:rtl/>
        </w:rPr>
        <w:t>והסגנים</w:t>
      </w:r>
    </w:p>
    <w:p w14:paraId="3197FF1B" w14:textId="77777777" w:rsidR="00775BD1" w:rsidRPr="00D73212" w:rsidRDefault="00775BD1" w:rsidP="00775BD1">
      <w:pPr>
        <w:pStyle w:val="Hesber"/>
        <w:rPr>
          <w:rtl/>
        </w:rPr>
      </w:pPr>
      <w:r w:rsidRPr="00D73212">
        <w:rPr>
          <w:rFonts w:hint="cs"/>
          <w:rtl/>
        </w:rPr>
        <w:t>והונחה</w:t>
      </w:r>
      <w:r w:rsidRPr="00D73212">
        <w:rPr>
          <w:rtl/>
        </w:rPr>
        <w:t xml:space="preserve"> </w:t>
      </w:r>
      <w:r w:rsidRPr="00D73212">
        <w:rPr>
          <w:rFonts w:hint="cs"/>
          <w:rtl/>
        </w:rPr>
        <w:t>על</w:t>
      </w:r>
      <w:r w:rsidRPr="00D73212">
        <w:rPr>
          <w:rtl/>
        </w:rPr>
        <w:t xml:space="preserve"> </w:t>
      </w:r>
      <w:r w:rsidRPr="00D73212">
        <w:rPr>
          <w:rFonts w:hint="cs"/>
          <w:rtl/>
        </w:rPr>
        <w:t>שולחן</w:t>
      </w:r>
      <w:r w:rsidRPr="00D73212">
        <w:rPr>
          <w:rtl/>
        </w:rPr>
        <w:t xml:space="preserve"> </w:t>
      </w:r>
      <w:r w:rsidRPr="00D73212">
        <w:rPr>
          <w:rFonts w:hint="cs"/>
          <w:rtl/>
        </w:rPr>
        <w:t>הכנסת</w:t>
      </w:r>
      <w:r w:rsidRPr="00D73212">
        <w:rPr>
          <w:rtl/>
        </w:rPr>
        <w:t xml:space="preserve"> </w:t>
      </w:r>
      <w:r w:rsidRPr="00D73212">
        <w:rPr>
          <w:rFonts w:hint="cs"/>
          <w:rtl/>
        </w:rPr>
        <w:t>ביום</w:t>
      </w:r>
    </w:p>
    <w:p w14:paraId="2F227086" w14:textId="77777777" w:rsidR="00775BD1" w:rsidRPr="00317312" w:rsidRDefault="00775BD1" w:rsidP="00775BD1">
      <w:pPr>
        <w:pStyle w:val="Hesber"/>
      </w:pPr>
      <w:r>
        <w:rPr>
          <w:rFonts w:hint="cs"/>
          <w:rtl/>
        </w:rPr>
        <w:t>ט"ו באייר</w:t>
      </w:r>
      <w:r w:rsidRPr="00D73212">
        <w:rPr>
          <w:rtl/>
        </w:rPr>
        <w:t xml:space="preserve"> </w:t>
      </w:r>
      <w:proofErr w:type="spellStart"/>
      <w:r w:rsidRPr="00D73212">
        <w:rPr>
          <w:rFonts w:hint="cs"/>
          <w:rtl/>
        </w:rPr>
        <w:t>התשע</w:t>
      </w:r>
      <w:r w:rsidRPr="00D73212">
        <w:rPr>
          <w:rtl/>
        </w:rPr>
        <w:t>"</w:t>
      </w:r>
      <w:r>
        <w:rPr>
          <w:rFonts w:hint="cs"/>
          <w:rtl/>
        </w:rPr>
        <w:t>ט</w:t>
      </w:r>
      <w:proofErr w:type="spellEnd"/>
      <w:r>
        <w:rPr>
          <w:rFonts w:hint="cs"/>
          <w:rtl/>
        </w:rPr>
        <w:t xml:space="preserve"> </w:t>
      </w:r>
      <w:r w:rsidRPr="00D73212">
        <w:rPr>
          <w:rtl/>
        </w:rPr>
        <w:t>–</w:t>
      </w:r>
      <w:r>
        <w:rPr>
          <w:rFonts w:hint="cs"/>
          <w:rtl/>
        </w:rPr>
        <w:t xml:space="preserve"> 20.5</w:t>
      </w:r>
      <w:r w:rsidRPr="00D73212">
        <w:rPr>
          <w:rtl/>
        </w:rPr>
        <w:t>.</w:t>
      </w:r>
      <w:r>
        <w:rPr>
          <w:rFonts w:hint="cs"/>
          <w:rtl/>
        </w:rPr>
        <w:t xml:space="preserve">19  </w:t>
      </w:r>
    </w:p>
    <w:p w14:paraId="07491BCC" w14:textId="77777777" w:rsidR="00775BD1" w:rsidRPr="00775BD1" w:rsidRDefault="00775BD1" w:rsidP="00463C4A">
      <w:pPr>
        <w:pStyle w:val="Hesber"/>
        <w:spacing w:line="240" w:lineRule="auto"/>
        <w:rPr>
          <w:rtl/>
        </w:rPr>
      </w:pPr>
    </w:p>
    <w:p w14:paraId="1BC5506E" w14:textId="77777777" w:rsidR="00463C4A" w:rsidRDefault="00463C4A" w:rsidP="00463C4A">
      <w:pPr>
        <w:pStyle w:val="Hesber"/>
        <w:rPr>
          <w:rtl/>
        </w:rPr>
      </w:pPr>
    </w:p>
    <w:p w14:paraId="7F6961CB" w14:textId="77777777" w:rsidR="00E13C27" w:rsidRPr="001B6659" w:rsidRDefault="00E13C27" w:rsidP="00BC7C80">
      <w:pPr>
        <w:pStyle w:val="Hesber"/>
        <w:rPr>
          <w:rtl/>
        </w:rPr>
      </w:pPr>
    </w:p>
    <w:sectPr w:rsidR="00E13C27" w:rsidRPr="001B6659" w:rsidSect="002310C5">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625322">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2310C5">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F21B398" w14:textId="77777777" w:rsidR="001B6659" w:rsidRDefault="001B6659" w:rsidP="001B6659">
      <w:pPr>
        <w:pStyle w:val="a4"/>
        <w:rPr>
          <w:rtl/>
        </w:rPr>
      </w:pPr>
      <w:r>
        <w:rPr>
          <w:rStyle w:val="a5"/>
        </w:rPr>
        <w:footnoteRef/>
      </w:r>
      <w:r>
        <w:rPr>
          <w:rtl/>
        </w:rPr>
        <w:t xml:space="preserve"> </w:t>
      </w:r>
      <w:r>
        <w:rPr>
          <w:rFonts w:hint="cs"/>
          <w:rtl/>
        </w:rPr>
        <w:t>דיני מדינת ישראל, נוסח חדש 7, עמ' 173.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90044"/>
    <w:rsid w:val="001A0623"/>
    <w:rsid w:val="001B6659"/>
    <w:rsid w:val="001C23B0"/>
    <w:rsid w:val="001D7AAF"/>
    <w:rsid w:val="00203A7F"/>
    <w:rsid w:val="0021633A"/>
    <w:rsid w:val="002200A1"/>
    <w:rsid w:val="002310C5"/>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63C4A"/>
    <w:rsid w:val="004A06DC"/>
    <w:rsid w:val="004B24ED"/>
    <w:rsid w:val="004B6625"/>
    <w:rsid w:val="004D2D82"/>
    <w:rsid w:val="004D3876"/>
    <w:rsid w:val="004E4552"/>
    <w:rsid w:val="004E6CDF"/>
    <w:rsid w:val="00551B01"/>
    <w:rsid w:val="00553C9D"/>
    <w:rsid w:val="00562A66"/>
    <w:rsid w:val="005B064E"/>
    <w:rsid w:val="005D51AE"/>
    <w:rsid w:val="00625322"/>
    <w:rsid w:val="0062674B"/>
    <w:rsid w:val="006363B2"/>
    <w:rsid w:val="00644940"/>
    <w:rsid w:val="006818A9"/>
    <w:rsid w:val="006A2D81"/>
    <w:rsid w:val="006C1D0D"/>
    <w:rsid w:val="006F21F1"/>
    <w:rsid w:val="0070601E"/>
    <w:rsid w:val="00712C72"/>
    <w:rsid w:val="00735FE9"/>
    <w:rsid w:val="00763CAA"/>
    <w:rsid w:val="00765F66"/>
    <w:rsid w:val="00775BD1"/>
    <w:rsid w:val="0078664F"/>
    <w:rsid w:val="007A27CE"/>
    <w:rsid w:val="007C3FA6"/>
    <w:rsid w:val="007D585A"/>
    <w:rsid w:val="007D5A12"/>
    <w:rsid w:val="007E59F9"/>
    <w:rsid w:val="00810BCD"/>
    <w:rsid w:val="00812C98"/>
    <w:rsid w:val="00814D92"/>
    <w:rsid w:val="0083181D"/>
    <w:rsid w:val="00843EB2"/>
    <w:rsid w:val="00863277"/>
    <w:rsid w:val="00865572"/>
    <w:rsid w:val="00874BBC"/>
    <w:rsid w:val="00892135"/>
    <w:rsid w:val="00895449"/>
    <w:rsid w:val="00896841"/>
    <w:rsid w:val="00897879"/>
    <w:rsid w:val="008A6870"/>
    <w:rsid w:val="008C2DDC"/>
    <w:rsid w:val="008C7516"/>
    <w:rsid w:val="008E6EC7"/>
    <w:rsid w:val="008F0D63"/>
    <w:rsid w:val="008F1308"/>
    <w:rsid w:val="008F2C35"/>
    <w:rsid w:val="008F6665"/>
    <w:rsid w:val="00904591"/>
    <w:rsid w:val="00905E5F"/>
    <w:rsid w:val="009073D5"/>
    <w:rsid w:val="0091204F"/>
    <w:rsid w:val="009203DB"/>
    <w:rsid w:val="00923CD4"/>
    <w:rsid w:val="00930EFE"/>
    <w:rsid w:val="00943386"/>
    <w:rsid w:val="009456B6"/>
    <w:rsid w:val="00957589"/>
    <w:rsid w:val="00966D06"/>
    <w:rsid w:val="00982412"/>
    <w:rsid w:val="00983A8D"/>
    <w:rsid w:val="009A0DB8"/>
    <w:rsid w:val="009A7257"/>
    <w:rsid w:val="009D6E0A"/>
    <w:rsid w:val="009E1E33"/>
    <w:rsid w:val="009F5040"/>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B404A"/>
    <w:rsid w:val="00BC45FB"/>
    <w:rsid w:val="00BC7C80"/>
    <w:rsid w:val="00BF148D"/>
    <w:rsid w:val="00C122CA"/>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25DA"/>
    <w:rsid w:val="00E55A60"/>
    <w:rsid w:val="00E62778"/>
    <w:rsid w:val="00E635A2"/>
    <w:rsid w:val="00E63D38"/>
    <w:rsid w:val="00E665B9"/>
    <w:rsid w:val="00EA01E6"/>
    <w:rsid w:val="00EA3DE8"/>
    <w:rsid w:val="00EA758F"/>
    <w:rsid w:val="00ED4A6F"/>
    <w:rsid w:val="00EF3A3A"/>
    <w:rsid w:val="00EF3BDD"/>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AC9E4705-6178-489A-B8FF-CECB9086E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0C5"/>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2310C5"/>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2310C5"/>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2310C5"/>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2310C5"/>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2310C5"/>
    <w:pPr>
      <w:spacing w:line="259" w:lineRule="auto"/>
      <w:outlineLvl w:val="4"/>
    </w:pPr>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2310C5"/>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2310C5"/>
    <w:rPr>
      <w:sz w:val="36"/>
      <w:szCs w:val="52"/>
    </w:rPr>
  </w:style>
  <w:style w:type="paragraph" w:customStyle="1" w:styleId="Cover3-Haknesset">
    <w:name w:val="Cover 3-Haknesset"/>
    <w:basedOn w:val="Cover1-Reshumot"/>
    <w:rsid w:val="002310C5"/>
    <w:rPr>
      <w:b/>
      <w:bCs/>
      <w:spacing w:val="60"/>
    </w:rPr>
  </w:style>
  <w:style w:type="paragraph" w:customStyle="1" w:styleId="Cover4-Date">
    <w:name w:val="Cover 4-Date"/>
    <w:basedOn w:val="a"/>
    <w:rsid w:val="002310C5"/>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2310C5"/>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2310C5"/>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2310C5"/>
    <w:pPr>
      <w:spacing w:before="120" w:after="120"/>
    </w:pPr>
    <w:rPr>
      <w:color w:val="FF0000"/>
      <w:w w:val="80"/>
    </w:rPr>
  </w:style>
  <w:style w:type="paragraph" w:styleId="a3">
    <w:name w:val="endnote text"/>
    <w:basedOn w:val="a"/>
    <w:semiHidden/>
    <w:rsid w:val="002310C5"/>
    <w:pPr>
      <w:ind w:left="227" w:hanging="227"/>
    </w:pPr>
    <w:rPr>
      <w:sz w:val="14"/>
      <w:szCs w:val="22"/>
    </w:rPr>
  </w:style>
  <w:style w:type="paragraph" w:customStyle="1" w:styleId="TableText">
    <w:name w:val="Table Text"/>
    <w:basedOn w:val="a"/>
    <w:rsid w:val="002310C5"/>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2310C5"/>
    <w:pPr>
      <w:outlineLvl w:val="2"/>
    </w:pPr>
  </w:style>
  <w:style w:type="paragraph" w:customStyle="1" w:styleId="TableBlock">
    <w:name w:val="Table Block"/>
    <w:basedOn w:val="TableText"/>
    <w:rsid w:val="002310C5"/>
    <w:pPr>
      <w:jc w:val="both"/>
    </w:pPr>
  </w:style>
  <w:style w:type="paragraph" w:customStyle="1" w:styleId="TableHead">
    <w:name w:val="Table Head"/>
    <w:basedOn w:val="TableText"/>
    <w:rsid w:val="002310C5"/>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2310C5"/>
    <w:pPr>
      <w:outlineLvl w:val="9"/>
    </w:pPr>
  </w:style>
  <w:style w:type="paragraph" w:customStyle="1" w:styleId="Hesber">
    <w:name w:val="Hesber"/>
    <w:basedOn w:val="a"/>
    <w:rsid w:val="002310C5"/>
    <w:pPr>
      <w:snapToGrid w:val="0"/>
      <w:ind w:left="0" w:firstLine="340"/>
    </w:pPr>
    <w:rPr>
      <w:rFonts w:ascii="Arial" w:eastAsia="Arial Unicode MS" w:hAnsi="Arial"/>
      <w:snapToGrid w:val="0"/>
      <w:sz w:val="20"/>
      <w:szCs w:val="26"/>
    </w:rPr>
  </w:style>
  <w:style w:type="paragraph" w:styleId="a4">
    <w:name w:val="footnote text"/>
    <w:basedOn w:val="a"/>
    <w:autoRedefine/>
    <w:semiHidden/>
    <w:rsid w:val="002310C5"/>
    <w:pPr>
      <w:snapToGrid w:val="0"/>
      <w:spacing w:line="240" w:lineRule="auto"/>
      <w:ind w:left="0"/>
      <w:jc w:val="left"/>
    </w:pPr>
    <w:rPr>
      <w:rFonts w:ascii="Arial" w:eastAsia="Arial Unicode MS" w:hAnsi="Arial"/>
      <w:snapToGrid w:val="0"/>
      <w:sz w:val="14"/>
      <w:szCs w:val="20"/>
    </w:rPr>
  </w:style>
  <w:style w:type="character" w:styleId="a5">
    <w:name w:val="footnote reference"/>
    <w:aliases w:val="Footnote Reference"/>
    <w:basedOn w:val="a0"/>
    <w:semiHidden/>
    <w:rsid w:val="002310C5"/>
    <w:rPr>
      <w:vertAlign w:val="superscript"/>
    </w:rPr>
  </w:style>
  <w:style w:type="paragraph" w:customStyle="1" w:styleId="HesberHeading">
    <w:name w:val="Hesber Heading"/>
    <w:basedOn w:val="Hesber"/>
    <w:rsid w:val="002310C5"/>
    <w:pPr>
      <w:tabs>
        <w:tab w:val="left" w:pos="624"/>
        <w:tab w:val="left" w:pos="1247"/>
      </w:tabs>
    </w:pPr>
    <w:rPr>
      <w:b/>
      <w:bCs/>
    </w:rPr>
  </w:style>
  <w:style w:type="paragraph" w:customStyle="1" w:styleId="HesberWriters">
    <w:name w:val="Hesber Writers"/>
    <w:basedOn w:val="Hesber"/>
    <w:rsid w:val="002310C5"/>
    <w:pPr>
      <w:spacing w:before="120" w:after="120"/>
      <w:ind w:left="1418"/>
      <w:jc w:val="right"/>
    </w:pPr>
    <w:rPr>
      <w:b/>
      <w:bCs/>
    </w:rPr>
  </w:style>
  <w:style w:type="paragraph" w:customStyle="1" w:styleId="Hesber1st">
    <w:name w:val="Hesber 1st"/>
    <w:basedOn w:val="Hesber"/>
    <w:rsid w:val="002310C5"/>
    <w:pPr>
      <w:tabs>
        <w:tab w:val="left" w:pos="680"/>
        <w:tab w:val="left" w:pos="1020"/>
      </w:tabs>
      <w:ind w:firstLine="0"/>
    </w:pPr>
  </w:style>
  <w:style w:type="character" w:styleId="a6">
    <w:name w:val="endnote reference"/>
    <w:basedOn w:val="a0"/>
    <w:semiHidden/>
    <w:rsid w:val="002310C5"/>
    <w:rPr>
      <w:vertAlign w:val="superscript"/>
    </w:rPr>
  </w:style>
  <w:style w:type="paragraph" w:customStyle="1" w:styleId="TableBlockOutdent">
    <w:name w:val="Table BlockOutdent"/>
    <w:basedOn w:val="TableBlock"/>
    <w:rsid w:val="002310C5"/>
    <w:pPr>
      <w:ind w:left="624" w:hanging="624"/>
    </w:pPr>
  </w:style>
  <w:style w:type="paragraph" w:styleId="a7">
    <w:name w:val="header"/>
    <w:basedOn w:val="a"/>
    <w:rsid w:val="002310C5"/>
    <w:pPr>
      <w:tabs>
        <w:tab w:val="center" w:pos="4153"/>
        <w:tab w:val="right" w:pos="8306"/>
      </w:tabs>
    </w:pPr>
  </w:style>
  <w:style w:type="paragraph" w:styleId="a8">
    <w:name w:val="footer"/>
    <w:basedOn w:val="a"/>
    <w:rsid w:val="002310C5"/>
    <w:pPr>
      <w:tabs>
        <w:tab w:val="center" w:pos="4153"/>
        <w:tab w:val="right" w:pos="8306"/>
      </w:tabs>
    </w:pPr>
  </w:style>
  <w:style w:type="paragraph" w:customStyle="1" w:styleId="HeadDivreiHesber">
    <w:name w:val="Head DivreiHesber"/>
    <w:basedOn w:val="a"/>
    <w:rsid w:val="002310C5"/>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2310C5"/>
    <w:pPr>
      <w:snapToGrid w:val="0"/>
      <w:jc w:val="left"/>
    </w:pPr>
    <w:rPr>
      <w:rFonts w:ascii="Arial" w:eastAsia="Arial Unicode MS" w:hAnsi="Arial"/>
      <w:snapToGrid w:val="0"/>
      <w:sz w:val="20"/>
      <w:szCs w:val="26"/>
    </w:rPr>
  </w:style>
  <w:style w:type="paragraph" w:styleId="a9">
    <w:name w:val="Title"/>
    <w:basedOn w:val="a"/>
    <w:qFormat/>
    <w:rsid w:val="00943386"/>
    <w:pPr>
      <w:jc w:val="center"/>
    </w:pPr>
    <w:rPr>
      <w:b/>
      <w:bCs/>
      <w:sz w:val="28"/>
      <w:szCs w:val="28"/>
      <w:u w:val="single"/>
    </w:rPr>
  </w:style>
  <w:style w:type="character" w:styleId="aa">
    <w:name w:val="page number"/>
    <w:basedOn w:val="a0"/>
    <w:rsid w:val="002310C5"/>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b">
    <w:name w:val="Balloon Text"/>
    <w:basedOn w:val="a"/>
    <w:link w:val="ac"/>
    <w:semiHidden/>
    <w:unhideWhenUsed/>
    <w:rsid w:val="00325C14"/>
    <w:pPr>
      <w:spacing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 w:type="character" w:customStyle="1" w:styleId="default">
    <w:name w:val="default"/>
    <w:basedOn w:val="a0"/>
    <w:rsid w:val="001B6659"/>
    <w:rPr>
      <w:rFonts w:ascii="Times New Roman" w:hAnsi="Times New Roman" w:cs="Times New Roman"/>
      <w:sz w:val="26"/>
      <w:szCs w:val="26"/>
    </w:rPr>
  </w:style>
  <w:style w:type="character" w:styleId="ad">
    <w:name w:val="Emphasis"/>
    <w:basedOn w:val="a0"/>
    <w:qFormat/>
    <w:rsid w:val="001B6659"/>
    <w:rPr>
      <w:i/>
      <w:iCs/>
    </w:rPr>
  </w:style>
  <w:style w:type="character" w:customStyle="1" w:styleId="10">
    <w:name w:val="כותרת 1 תו"/>
    <w:basedOn w:val="a0"/>
    <w:link w:val="1"/>
    <w:uiPriority w:val="9"/>
    <w:rsid w:val="002310C5"/>
    <w:rPr>
      <w:rFonts w:asciiTheme="majorHAnsi" w:eastAsiaTheme="majorEastAsia" w:hAnsiTheme="majorHAnsi" w:cs="David"/>
      <w:bCs/>
      <w:sz w:val="32"/>
      <w:szCs w:val="36"/>
    </w:rPr>
  </w:style>
  <w:style w:type="character" w:customStyle="1" w:styleId="20">
    <w:name w:val="כותרת 2 תו"/>
    <w:basedOn w:val="a0"/>
    <w:link w:val="2"/>
    <w:rsid w:val="002310C5"/>
    <w:rPr>
      <w:rFonts w:asciiTheme="majorHAnsi" w:eastAsiaTheme="majorEastAsia" w:hAnsiTheme="majorHAnsi" w:cs="David"/>
      <w:bCs/>
      <w:sz w:val="26"/>
      <w:szCs w:val="36"/>
      <w:u w:val="single"/>
    </w:rPr>
  </w:style>
  <w:style w:type="character" w:customStyle="1" w:styleId="30">
    <w:name w:val="כותרת 3 תו"/>
    <w:basedOn w:val="a0"/>
    <w:link w:val="3"/>
    <w:rsid w:val="002310C5"/>
    <w:rPr>
      <w:rFonts w:asciiTheme="majorHAnsi" w:eastAsiaTheme="majorEastAsia" w:hAnsiTheme="majorHAnsi" w:cs="David"/>
      <w:sz w:val="24"/>
      <w:szCs w:val="28"/>
      <w:u w:val="double"/>
    </w:rPr>
  </w:style>
  <w:style w:type="character" w:customStyle="1" w:styleId="40">
    <w:name w:val="כותרת 4 תו"/>
    <w:basedOn w:val="a0"/>
    <w:link w:val="4"/>
    <w:uiPriority w:val="9"/>
    <w:rsid w:val="002310C5"/>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2310C5"/>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2310C5"/>
    <w:pPr>
      <w:widowControl/>
      <w:spacing w:before="120" w:after="120"/>
      <w:outlineLvl w:val="9"/>
    </w:pPr>
    <w:rPr>
      <w:rtl/>
      <w:cs/>
    </w:rPr>
  </w:style>
  <w:style w:type="paragraph" w:styleId="TOC1">
    <w:name w:val="toc 1"/>
    <w:basedOn w:val="a"/>
    <w:next w:val="a"/>
    <w:autoRedefine/>
    <w:uiPriority w:val="39"/>
    <w:unhideWhenUsed/>
    <w:rsid w:val="002310C5"/>
    <w:pPr>
      <w:tabs>
        <w:tab w:val="right" w:leader="dot" w:pos="9629"/>
      </w:tabs>
      <w:spacing w:after="100"/>
    </w:pPr>
    <w:rPr>
      <w:bCs/>
      <w:szCs w:val="22"/>
    </w:rPr>
  </w:style>
  <w:style w:type="paragraph" w:styleId="TOC2">
    <w:name w:val="toc 2"/>
    <w:basedOn w:val="a"/>
    <w:next w:val="a"/>
    <w:uiPriority w:val="39"/>
    <w:unhideWhenUsed/>
    <w:rsid w:val="002310C5"/>
    <w:pPr>
      <w:tabs>
        <w:tab w:val="right" w:leader="dot" w:pos="9628"/>
      </w:tabs>
      <w:spacing w:after="100"/>
    </w:pPr>
    <w:rPr>
      <w:szCs w:val="22"/>
    </w:rPr>
  </w:style>
  <w:style w:type="character" w:styleId="Hyperlink">
    <w:name w:val="Hyperlink"/>
    <w:basedOn w:val="a0"/>
    <w:uiPriority w:val="99"/>
    <w:unhideWhenUsed/>
    <w:rsid w:val="002310C5"/>
    <w:rPr>
      <w:color w:val="0000FF" w:themeColor="hyperlink"/>
      <w:u w:val="single"/>
    </w:rPr>
  </w:style>
  <w:style w:type="paragraph" w:styleId="TOC3">
    <w:name w:val="toc 3"/>
    <w:basedOn w:val="a"/>
    <w:next w:val="a"/>
    <w:uiPriority w:val="39"/>
    <w:unhideWhenUsed/>
    <w:rsid w:val="002310C5"/>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2310C5"/>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2310C5"/>
    <w:pPr>
      <w:tabs>
        <w:tab w:val="right" w:leader="dot" w:pos="9628"/>
      </w:tabs>
      <w:spacing w:after="100"/>
      <w:ind w:left="567"/>
    </w:pPr>
    <w:rPr>
      <w:szCs w:val="22"/>
    </w:rPr>
  </w:style>
  <w:style w:type="paragraph" w:styleId="TOC6">
    <w:name w:val="toc 6"/>
    <w:basedOn w:val="a"/>
    <w:next w:val="a"/>
    <w:autoRedefine/>
    <w:semiHidden/>
    <w:unhideWhenUsed/>
    <w:rsid w:val="002310C5"/>
    <w:pPr>
      <w:spacing w:after="100"/>
      <w:ind w:left="850"/>
    </w:pPr>
  </w:style>
  <w:style w:type="paragraph" w:styleId="TOC7">
    <w:name w:val="toc 7"/>
    <w:basedOn w:val="a"/>
    <w:next w:val="a"/>
    <w:autoRedefine/>
    <w:semiHidden/>
    <w:unhideWhenUsed/>
    <w:rsid w:val="002310C5"/>
    <w:pPr>
      <w:spacing w:after="100"/>
      <w:ind w:left="1020"/>
    </w:pPr>
  </w:style>
  <w:style w:type="paragraph" w:styleId="TOC8">
    <w:name w:val="toc 8"/>
    <w:basedOn w:val="a"/>
    <w:next w:val="a"/>
    <w:autoRedefine/>
    <w:semiHidden/>
    <w:unhideWhenUsed/>
    <w:rsid w:val="002310C5"/>
    <w:pPr>
      <w:spacing w:after="100"/>
      <w:ind w:left="1190"/>
    </w:pPr>
  </w:style>
  <w:style w:type="paragraph" w:styleId="TOC9">
    <w:name w:val="toc 9"/>
    <w:basedOn w:val="a"/>
    <w:next w:val="a"/>
    <w:autoRedefine/>
    <w:semiHidden/>
    <w:unhideWhenUsed/>
    <w:rsid w:val="002310C5"/>
    <w:pPr>
      <w:spacing w:after="100"/>
      <w:ind w:left="1360"/>
    </w:pPr>
  </w:style>
  <w:style w:type="paragraph" w:customStyle="1" w:styleId="TableHead2">
    <w:name w:val="Table Head2"/>
    <w:basedOn w:val="TableHead"/>
    <w:qFormat/>
    <w:rsid w:val="002310C5"/>
    <w:pPr>
      <w:outlineLvl w:val="9"/>
    </w:pPr>
  </w:style>
  <w:style w:type="paragraph" w:customStyle="1" w:styleId="TableSideHeading2">
    <w:name w:val="Table SideHeading2"/>
    <w:basedOn w:val="TableSideHeading"/>
    <w:autoRedefine/>
    <w:qFormat/>
    <w:rsid w:val="002310C5"/>
    <w:pPr>
      <w:keepLines w:val="0"/>
      <w:outlineLvl w:val="9"/>
    </w:pPr>
  </w:style>
  <w:style w:type="paragraph" w:customStyle="1" w:styleId="0">
    <w:name w:val="סגנון שורה ראשונה:  0  ס''מ"/>
    <w:basedOn w:val="2"/>
    <w:rsid w:val="002310C5"/>
    <w:rPr>
      <w:rFonts w:eastAsia="Times New Roman"/>
    </w:rPr>
  </w:style>
  <w:style w:type="paragraph" w:styleId="af">
    <w:name w:val="List Paragraph"/>
    <w:basedOn w:val="a"/>
    <w:uiPriority w:val="34"/>
    <w:qFormat/>
    <w:rsid w:val="002310C5"/>
    <w:pPr>
      <w:widowControl/>
      <w:spacing w:line="259" w:lineRule="auto"/>
    </w:pPr>
    <w:rPr>
      <w:rFonts w:asciiTheme="minorHAnsi" w:hAnsiTheme="minorHAnsi"/>
      <w:sz w:val="22"/>
    </w:rPr>
  </w:style>
  <w:style w:type="table" w:styleId="af0">
    <w:name w:val="Table Grid"/>
    <w:basedOn w:val="a1"/>
    <w:rsid w:val="00231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2310C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2310C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2310C5"/>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2310C5"/>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697467741CB98040970A6DBBC195775F" ma:contentTypeVersion="" ma:contentTypeDescription="צור מסמך חדש." ma:contentTypeScope="" ma:versionID="6e55fc6acbead604c2f45a2c1dd20751">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DC738894-D752-4EFA-9E74-3CF629705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8F4AFE3-9455-419C-8851-785A55F44517}">
  <ds:schemaRef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B69FCBD-6F0B-4106-B581-C91DD28B8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553</Words>
  <Characters>2560</Characters>
  <Application>Microsoft Office Word</Application>
  <DocSecurity>0</DocSecurity>
  <Lines>2560</Lines>
  <Paragraphs>282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14</cp:revision>
  <cp:lastPrinted>2019-05-19T12:43:00Z</cp:lastPrinted>
  <dcterms:created xsi:type="dcterms:W3CDTF">2015-04-20T09:58:00Z</dcterms:created>
  <dcterms:modified xsi:type="dcterms:W3CDTF">2019-05-19T14:24:00Z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0x010100697467741CB98040970A6DBBC195775F</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2079045</vt:r8>
  </property>
</Properties>
</file>